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BDD72" w14:textId="05BAC238" w:rsidR="006150B0" w:rsidRPr="00FA06C6" w:rsidRDefault="006150B0" w:rsidP="006150B0">
      <w:pPr>
        <w:pStyle w:val="3GPPHeader"/>
        <w:spacing w:after="0"/>
        <w:jc w:val="left"/>
        <w:rPr>
          <w:rFonts w:eastAsia="Malgun Gothic"/>
          <w:lang w:eastAsia="ko-KR"/>
        </w:rPr>
      </w:pPr>
      <w:r w:rsidRPr="00FA06C6">
        <w:t>3GPP TSG-RAN WG2 Meeting #11</w:t>
      </w:r>
      <w:r>
        <w:t>5</w:t>
      </w:r>
      <w:r w:rsidRPr="00FA06C6">
        <w:t>-e</w:t>
      </w:r>
      <w:r w:rsidRPr="00FA06C6">
        <w:rPr>
          <w:rFonts w:eastAsia="Malgun Gothic"/>
          <w:lang w:eastAsia="ko-KR"/>
        </w:rPr>
        <w:t xml:space="preserve">                             </w:t>
      </w:r>
      <w:r w:rsidRPr="00FA06C6">
        <w:rPr>
          <w:rFonts w:eastAsia="Malgun Gothic"/>
          <w:lang w:eastAsia="ko-KR"/>
        </w:rPr>
        <w:tab/>
      </w:r>
      <w:r w:rsidR="00DF1D0E" w:rsidRPr="00DF1D0E">
        <w:t>R2-2107236</w:t>
      </w:r>
    </w:p>
    <w:p w14:paraId="2FCB2167" w14:textId="77777777" w:rsidR="006150B0" w:rsidRPr="00FA06C6" w:rsidRDefault="006150B0" w:rsidP="006150B0">
      <w:pPr>
        <w:pStyle w:val="Header"/>
        <w:tabs>
          <w:tab w:val="right" w:pos="9639"/>
        </w:tabs>
        <w:rPr>
          <w:noProof w:val="0"/>
          <w:sz w:val="24"/>
          <w:lang w:eastAsia="zh-CN"/>
        </w:rPr>
      </w:pPr>
      <w:r w:rsidRPr="00FA06C6">
        <w:rPr>
          <w:noProof w:val="0"/>
          <w:sz w:val="24"/>
          <w:lang w:eastAsia="zh-CN"/>
        </w:rPr>
        <w:t xml:space="preserve">Online, </w:t>
      </w:r>
      <w:r>
        <w:rPr>
          <w:noProof w:val="0"/>
          <w:sz w:val="24"/>
          <w:lang w:eastAsia="zh-CN"/>
        </w:rPr>
        <w:t>Aug</w:t>
      </w:r>
      <w:r w:rsidRPr="00FA06C6">
        <w:rPr>
          <w:noProof w:val="0"/>
          <w:sz w:val="24"/>
          <w:lang w:eastAsia="zh-CN"/>
        </w:rPr>
        <w:t xml:space="preserve"> </w:t>
      </w:r>
      <w:r>
        <w:rPr>
          <w:noProof w:val="0"/>
          <w:sz w:val="24"/>
          <w:lang w:eastAsia="zh-CN"/>
        </w:rPr>
        <w:t>9</w:t>
      </w:r>
      <w:r w:rsidRPr="00FA06C6">
        <w:rPr>
          <w:noProof w:val="0"/>
          <w:sz w:val="24"/>
          <w:lang w:eastAsia="zh-CN"/>
        </w:rPr>
        <w:t xml:space="preserve"> – </w:t>
      </w:r>
      <w:r>
        <w:rPr>
          <w:noProof w:val="0"/>
          <w:sz w:val="24"/>
          <w:lang w:eastAsia="zh-CN"/>
        </w:rPr>
        <w:t>Aug</w:t>
      </w:r>
      <w:r w:rsidRPr="00FA06C6">
        <w:rPr>
          <w:noProof w:val="0"/>
          <w:sz w:val="24"/>
          <w:lang w:eastAsia="zh-CN"/>
        </w:rPr>
        <w:t xml:space="preserve"> 27 2021</w:t>
      </w:r>
    </w:p>
    <w:p w14:paraId="62B1055A" w14:textId="77777777" w:rsidR="004B347C" w:rsidRPr="00C639BE" w:rsidRDefault="004B347C" w:rsidP="004B347C">
      <w:pPr>
        <w:pStyle w:val="Header"/>
        <w:rPr>
          <w:rFonts w:cs="Arial"/>
          <w:bCs/>
          <w:noProof w:val="0"/>
          <w:sz w:val="24"/>
        </w:rPr>
      </w:pPr>
    </w:p>
    <w:p w14:paraId="3C272B6E" w14:textId="541A8B0D" w:rsidR="004B347C" w:rsidRPr="00C639BE" w:rsidRDefault="004B347C" w:rsidP="004B347C">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Pr>
          <w:rFonts w:cs="Arial"/>
          <w:b/>
          <w:bCs/>
          <w:sz w:val="24"/>
        </w:rPr>
        <w:t>8.1.3</w:t>
      </w:r>
      <w:r w:rsidR="00D0302D">
        <w:rPr>
          <w:rFonts w:cs="Arial"/>
          <w:b/>
          <w:bCs/>
          <w:sz w:val="24"/>
        </w:rPr>
        <w:t>.3</w:t>
      </w:r>
    </w:p>
    <w:p w14:paraId="45B9FDB7" w14:textId="77777777" w:rsidR="004B347C" w:rsidRPr="00C31EFB" w:rsidRDefault="004B347C" w:rsidP="004B347C">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t>Samsung</w:t>
      </w:r>
    </w:p>
    <w:p w14:paraId="0B473EC2" w14:textId="5003E301" w:rsidR="004B347C" w:rsidRPr="00C639BE" w:rsidRDefault="004B347C" w:rsidP="004B347C">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DF1D0E">
        <w:rPr>
          <w:rFonts w:ascii="Arial" w:hAnsi="Arial" w:cs="Arial"/>
          <w:b/>
          <w:bCs/>
          <w:sz w:val="24"/>
        </w:rPr>
        <w:t xml:space="preserve">MCCH Contents and </w:t>
      </w:r>
      <w:r w:rsidR="00D0302D">
        <w:rPr>
          <w:rFonts w:ascii="Arial" w:hAnsi="Arial" w:cs="Arial"/>
          <w:b/>
          <w:bCs/>
          <w:sz w:val="24"/>
        </w:rPr>
        <w:t>RRC Aspects for MBS</w:t>
      </w:r>
    </w:p>
    <w:p w14:paraId="473F53D2" w14:textId="77777777" w:rsidR="004B347C" w:rsidRDefault="004B347C" w:rsidP="004B347C">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48E10426" w14:textId="77777777" w:rsidR="002559DF" w:rsidRPr="00C93DB7" w:rsidRDefault="002559DF" w:rsidP="002559DF">
      <w:pPr>
        <w:pStyle w:val="Heading1"/>
      </w:pPr>
      <w:r w:rsidRPr="00C93DB7">
        <w:t>Introduction</w:t>
      </w:r>
    </w:p>
    <w:p w14:paraId="012C828D" w14:textId="463267F7" w:rsidR="004B347C" w:rsidRPr="00B85D81" w:rsidRDefault="004B347C" w:rsidP="004B347C">
      <w:pPr>
        <w:rPr>
          <w:lang w:eastAsia="ko-KR"/>
        </w:rPr>
      </w:pPr>
      <w:r w:rsidRPr="00B85D81">
        <w:rPr>
          <w:lang w:eastAsia="ko-KR"/>
        </w:rPr>
        <w:t>In RAN2#11</w:t>
      </w:r>
      <w:r w:rsidR="00A01840">
        <w:rPr>
          <w:lang w:eastAsia="ko-KR"/>
        </w:rPr>
        <w:t>4</w:t>
      </w:r>
      <w:r w:rsidRPr="00B85D81">
        <w:rPr>
          <w:lang w:eastAsia="ko-KR"/>
        </w:rPr>
        <w:t xml:space="preserve">-e meeting, </w:t>
      </w:r>
      <w:r w:rsidR="009915AF">
        <w:rPr>
          <w:lang w:eastAsia="ko-KR"/>
        </w:rPr>
        <w:t>below</w:t>
      </w:r>
      <w:r w:rsidRPr="00B85D81">
        <w:rPr>
          <w:lang w:eastAsia="ko-KR"/>
        </w:rPr>
        <w:t xml:space="preserve"> agreements were made for </w:t>
      </w:r>
      <w:r w:rsidR="00133CC1">
        <w:rPr>
          <w:lang w:eastAsia="ko-KR"/>
        </w:rPr>
        <w:t>MCCH (excluding change notifications related)</w:t>
      </w:r>
      <w:r w:rsidRPr="00B85D81">
        <w:rPr>
          <w:lang w:eastAsia="ko-KR"/>
        </w:rPr>
        <w:t xml:space="preserve"> [1].</w:t>
      </w:r>
    </w:p>
    <w:tbl>
      <w:tblPr>
        <w:tblStyle w:val="TableGrid"/>
        <w:tblW w:w="0" w:type="auto"/>
        <w:tblLook w:val="04A0" w:firstRow="1" w:lastRow="0" w:firstColumn="1" w:lastColumn="0" w:noHBand="0" w:noVBand="1"/>
      </w:tblPr>
      <w:tblGrid>
        <w:gridCol w:w="9016"/>
      </w:tblGrid>
      <w:tr w:rsidR="004B347C" w:rsidRPr="00B85D81" w14:paraId="61138ACD" w14:textId="77777777" w:rsidTr="00B039A1">
        <w:tc>
          <w:tcPr>
            <w:tcW w:w="9631" w:type="dxa"/>
          </w:tcPr>
          <w:p w14:paraId="18843C4B" w14:textId="77777777" w:rsidR="00544B01" w:rsidRPr="006B72B5" w:rsidRDefault="00544B01" w:rsidP="00544B01">
            <w:pPr>
              <w:pStyle w:val="Agreement"/>
              <w:numPr>
                <w:ilvl w:val="0"/>
                <w:numId w:val="3"/>
              </w:numPr>
              <w:tabs>
                <w:tab w:val="clear" w:pos="-2152"/>
              </w:tabs>
              <w:spacing w:line="240" w:lineRule="auto"/>
              <w:rPr>
                <w:lang w:eastAsia="zh-CN"/>
              </w:rPr>
            </w:pPr>
            <w:r w:rsidRPr="006B72B5">
              <w:rPr>
                <w:lang w:eastAsia="zh-CN"/>
              </w:rPr>
              <w:t>MBS specific SIB is defined to carry MCCH configuration.</w:t>
            </w:r>
          </w:p>
          <w:p w14:paraId="2409C929" w14:textId="77777777" w:rsidR="00544B01" w:rsidRPr="006B72B5" w:rsidRDefault="00544B01" w:rsidP="00544B01">
            <w:pPr>
              <w:pStyle w:val="Agreement"/>
              <w:numPr>
                <w:ilvl w:val="0"/>
                <w:numId w:val="3"/>
              </w:numPr>
              <w:tabs>
                <w:tab w:val="clear" w:pos="-2152"/>
              </w:tabs>
              <w:spacing w:line="240" w:lineRule="auto"/>
              <w:rPr>
                <w:lang w:eastAsia="zh-CN"/>
              </w:rPr>
            </w:pPr>
            <w:r w:rsidRPr="006B72B5">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2677016A" w14:textId="77777777" w:rsidR="00544B01" w:rsidRPr="006B72B5" w:rsidRDefault="00544B01" w:rsidP="00544B01">
            <w:pPr>
              <w:pStyle w:val="Agreement"/>
              <w:numPr>
                <w:ilvl w:val="0"/>
                <w:numId w:val="3"/>
              </w:numPr>
              <w:tabs>
                <w:tab w:val="clear" w:pos="-2152"/>
              </w:tabs>
              <w:spacing w:line="240" w:lineRule="auto"/>
              <w:rPr>
                <w:lang w:eastAsia="zh-CN"/>
              </w:rPr>
            </w:pPr>
            <w:r w:rsidRPr="006B72B5">
              <w:rPr>
                <w:lang w:eastAsia="zh-CN"/>
              </w:rPr>
              <w:t>Postpone the discussion on whether dedicated MCCH configuration is required until RAN1 makes progress on BWP/CFR for MCCH.</w:t>
            </w:r>
          </w:p>
          <w:p w14:paraId="1A9F01C4" w14:textId="472EAD8D" w:rsidR="007A6918" w:rsidRPr="007A6918" w:rsidRDefault="00544B01" w:rsidP="00224BDD">
            <w:pPr>
              <w:pStyle w:val="Agreement"/>
              <w:numPr>
                <w:ilvl w:val="0"/>
                <w:numId w:val="3"/>
              </w:numPr>
              <w:tabs>
                <w:tab w:val="clear" w:pos="-2152"/>
              </w:tabs>
              <w:spacing w:line="240" w:lineRule="auto"/>
            </w:pPr>
            <w:r w:rsidRPr="00017039">
              <w:t>We support single MCCH (in this release)</w:t>
            </w:r>
          </w:p>
        </w:tc>
      </w:tr>
    </w:tbl>
    <w:p w14:paraId="0FEE6EEA" w14:textId="4C76F973" w:rsidR="004B347C" w:rsidRPr="00B85D81" w:rsidRDefault="004B347C" w:rsidP="004B347C">
      <w:pPr>
        <w:spacing w:before="240"/>
        <w:rPr>
          <w:lang w:eastAsia="ko-KR"/>
        </w:rPr>
      </w:pPr>
      <w:r w:rsidRPr="00B85D81">
        <w:rPr>
          <w:lang w:eastAsia="ko-KR"/>
        </w:rPr>
        <w:t xml:space="preserve">In this contribution, we further discuss </w:t>
      </w:r>
      <w:r w:rsidR="00526E42">
        <w:rPr>
          <w:lang w:eastAsia="ko-KR"/>
        </w:rPr>
        <w:t>MCCH contents and RRC aspects for MBS</w:t>
      </w:r>
      <w:r w:rsidRPr="00B85D81">
        <w:rPr>
          <w:lang w:eastAsia="ko-KR"/>
        </w:rPr>
        <w:t>.</w:t>
      </w:r>
    </w:p>
    <w:p w14:paraId="070A2445" w14:textId="77777777" w:rsidR="002559DF" w:rsidRPr="00C93DB7" w:rsidRDefault="002559DF" w:rsidP="002559DF">
      <w:pPr>
        <w:pStyle w:val="Heading1"/>
      </w:pPr>
      <w:r w:rsidRPr="00C93DB7">
        <w:t>Discussion</w:t>
      </w:r>
    </w:p>
    <w:p w14:paraId="65354E0F" w14:textId="78AF2EC4" w:rsidR="006D7DEE" w:rsidRDefault="006D7DEE" w:rsidP="006D7DEE">
      <w:pPr>
        <w:pStyle w:val="Heading2"/>
        <w:rPr>
          <w:rFonts w:eastAsia="Malgun Gothic"/>
          <w:lang w:eastAsia="ko-KR"/>
        </w:rPr>
      </w:pPr>
      <w:r w:rsidRPr="006D7DEE">
        <w:rPr>
          <w:rFonts w:eastAsia="Malgun Gothic"/>
          <w:lang w:eastAsia="ko-KR"/>
        </w:rPr>
        <w:t>RRC Procedures</w:t>
      </w:r>
    </w:p>
    <w:p w14:paraId="7C44114F" w14:textId="5E07FBAE" w:rsidR="004475EA" w:rsidRDefault="004475EA" w:rsidP="00133CC1">
      <w:pPr>
        <w:pStyle w:val="Heading3"/>
        <w:rPr>
          <w:lang w:eastAsia="ko-KR"/>
        </w:rPr>
      </w:pPr>
      <w:r>
        <w:rPr>
          <w:lang w:eastAsia="ko-KR"/>
        </w:rPr>
        <w:t xml:space="preserve">Going to Idle state </w:t>
      </w:r>
    </w:p>
    <w:p w14:paraId="734F3D2A" w14:textId="15781858" w:rsidR="009915AF" w:rsidRPr="009915AF" w:rsidRDefault="009915AF" w:rsidP="009915AF">
      <w:pPr>
        <w:rPr>
          <w:lang w:val="x-none" w:eastAsia="ko-KR"/>
        </w:rPr>
      </w:pPr>
      <w:r>
        <w:rPr>
          <w:lang w:val="en-IN" w:eastAsia="ko-KR"/>
        </w:rPr>
        <w:t>RRC procedure for going to Idle state is shown for relevant excerpts as in below text box</w:t>
      </w:r>
      <w:r w:rsidR="00D44196">
        <w:rPr>
          <w:lang w:val="en-IN" w:eastAsia="ko-KR"/>
        </w:rPr>
        <w:t xml:space="preserve"> [2]</w:t>
      </w:r>
      <w:r>
        <w:rPr>
          <w:lang w:val="en-IN" w:eastAsia="ko-KR"/>
        </w:rPr>
        <w:t>.</w:t>
      </w:r>
    </w:p>
    <w:tbl>
      <w:tblPr>
        <w:tblStyle w:val="TableGrid"/>
        <w:tblW w:w="0" w:type="auto"/>
        <w:tblLook w:val="04A0" w:firstRow="1" w:lastRow="0" w:firstColumn="1" w:lastColumn="0" w:noHBand="0" w:noVBand="1"/>
      </w:tblPr>
      <w:tblGrid>
        <w:gridCol w:w="9016"/>
      </w:tblGrid>
      <w:tr w:rsidR="009915AF" w14:paraId="6CE3E9FB" w14:textId="77777777" w:rsidTr="009915AF">
        <w:tc>
          <w:tcPr>
            <w:tcW w:w="9016" w:type="dxa"/>
          </w:tcPr>
          <w:p w14:paraId="6E140459" w14:textId="516A8982" w:rsidR="009915AF" w:rsidRPr="00224BDD" w:rsidRDefault="009915AF" w:rsidP="009915AF">
            <w:pPr>
              <w:pStyle w:val="Heading3"/>
              <w:numPr>
                <w:ilvl w:val="0"/>
                <w:numId w:val="0"/>
              </w:numPr>
              <w:ind w:left="720" w:hanging="720"/>
              <w:outlineLvl w:val="2"/>
              <w:rPr>
                <w:rFonts w:ascii="Times New Roman" w:eastAsia="MS Mincho" w:hAnsi="Times New Roman"/>
                <w:sz w:val="18"/>
                <w:szCs w:val="18"/>
              </w:rPr>
            </w:pPr>
            <w:bookmarkStart w:id="0" w:name="_Toc60776828"/>
            <w:bookmarkStart w:id="1" w:name="_Toc68014768"/>
            <w:r w:rsidRPr="00224BDD">
              <w:rPr>
                <w:rFonts w:ascii="Times New Roman" w:eastAsia="MS Mincho" w:hAnsi="Times New Roman"/>
                <w:sz w:val="18"/>
                <w:szCs w:val="18"/>
              </w:rPr>
              <w:t>5.3.11</w:t>
            </w:r>
            <w:r w:rsidRPr="00224BDD">
              <w:rPr>
                <w:rFonts w:ascii="Times New Roman" w:eastAsia="MS Mincho" w:hAnsi="Times New Roman"/>
                <w:sz w:val="18"/>
                <w:szCs w:val="18"/>
              </w:rPr>
              <w:tab/>
              <w:t>UE actions upon going to RRC_IDLE</w:t>
            </w:r>
            <w:bookmarkEnd w:id="0"/>
            <w:bookmarkEnd w:id="1"/>
          </w:p>
          <w:p w14:paraId="10F7B7F5" w14:textId="77777777" w:rsidR="009915AF" w:rsidRPr="00224BDD" w:rsidRDefault="009915AF" w:rsidP="009915AF">
            <w:pPr>
              <w:rPr>
                <w:sz w:val="18"/>
                <w:szCs w:val="18"/>
              </w:rPr>
            </w:pPr>
            <w:r w:rsidRPr="00224BDD">
              <w:rPr>
                <w:sz w:val="18"/>
                <w:szCs w:val="18"/>
              </w:rPr>
              <w:t>The UE shall:</w:t>
            </w:r>
          </w:p>
          <w:p w14:paraId="0A58DB98" w14:textId="77777777" w:rsidR="009915AF" w:rsidRPr="00224BDD" w:rsidRDefault="009915AF" w:rsidP="009915AF">
            <w:pPr>
              <w:pStyle w:val="B1"/>
              <w:rPr>
                <w:sz w:val="18"/>
                <w:szCs w:val="18"/>
              </w:rPr>
            </w:pPr>
            <w:r w:rsidRPr="00224BDD">
              <w:rPr>
                <w:sz w:val="18"/>
                <w:szCs w:val="18"/>
              </w:rPr>
              <w:t>1&gt;</w:t>
            </w:r>
            <w:r w:rsidRPr="00224BDD">
              <w:rPr>
                <w:sz w:val="18"/>
                <w:szCs w:val="18"/>
              </w:rPr>
              <w:tab/>
            </w:r>
            <w:r w:rsidRPr="00C12DD8">
              <w:rPr>
                <w:sz w:val="18"/>
                <w:szCs w:val="18"/>
              </w:rPr>
              <w:t>reset MAC;</w:t>
            </w:r>
          </w:p>
          <w:p w14:paraId="3239743D" w14:textId="047F7F8F" w:rsidR="009915AF" w:rsidRPr="00224BDD" w:rsidRDefault="009915AF" w:rsidP="009915AF">
            <w:pPr>
              <w:pStyle w:val="B1"/>
              <w:ind w:left="284" w:firstLine="0"/>
              <w:rPr>
                <w:sz w:val="18"/>
                <w:szCs w:val="18"/>
              </w:rPr>
            </w:pPr>
            <w:r w:rsidRPr="00224BDD">
              <w:rPr>
                <w:sz w:val="18"/>
                <w:szCs w:val="18"/>
              </w:rPr>
              <w:t>......&lt; Omitted Text &gt; ……</w:t>
            </w:r>
          </w:p>
          <w:p w14:paraId="7E94326C" w14:textId="77777777" w:rsidR="009915AF" w:rsidRPr="00224BDD" w:rsidRDefault="009915AF" w:rsidP="009915AF">
            <w:pPr>
              <w:pStyle w:val="B1"/>
              <w:rPr>
                <w:sz w:val="18"/>
                <w:szCs w:val="18"/>
              </w:rPr>
            </w:pPr>
            <w:r w:rsidRPr="00224BDD">
              <w:rPr>
                <w:sz w:val="18"/>
                <w:szCs w:val="18"/>
              </w:rPr>
              <w:t>1&gt;</w:t>
            </w:r>
            <w:r w:rsidRPr="00224BDD">
              <w:rPr>
                <w:sz w:val="18"/>
                <w:szCs w:val="18"/>
              </w:rPr>
              <w:tab/>
            </w:r>
            <w:r w:rsidRPr="00C12DD8">
              <w:rPr>
                <w:sz w:val="18"/>
                <w:szCs w:val="18"/>
              </w:rPr>
              <w:t>release all radio resources, including release of the RLC entity, the BAP entity, the MAC configuration and the associated PDCP entity and SDAP for all established RBs</w:t>
            </w:r>
            <w:r w:rsidRPr="00C12DD8">
              <w:rPr>
                <w:rFonts w:eastAsia="SimSun"/>
                <w:sz w:val="18"/>
                <w:szCs w:val="18"/>
              </w:rPr>
              <w:t xml:space="preserve"> and BH RLC channels</w:t>
            </w:r>
            <w:r w:rsidRPr="00C12DD8">
              <w:rPr>
                <w:sz w:val="18"/>
                <w:szCs w:val="18"/>
              </w:rPr>
              <w:t>;</w:t>
            </w:r>
          </w:p>
          <w:p w14:paraId="165F5D56" w14:textId="77777777" w:rsidR="009915AF" w:rsidRPr="00224BDD" w:rsidRDefault="009915AF" w:rsidP="009915AF">
            <w:pPr>
              <w:pStyle w:val="B1"/>
              <w:rPr>
                <w:sz w:val="18"/>
                <w:szCs w:val="18"/>
              </w:rPr>
            </w:pPr>
            <w:r w:rsidRPr="00224BDD">
              <w:rPr>
                <w:sz w:val="18"/>
                <w:szCs w:val="18"/>
              </w:rPr>
              <w:t>1&gt;</w:t>
            </w:r>
            <w:r w:rsidRPr="00224BDD">
              <w:rPr>
                <w:sz w:val="18"/>
                <w:szCs w:val="18"/>
              </w:rPr>
              <w:tab/>
              <w:t>indicate the release of the RRC connection to upper layers together with the release cause;</w:t>
            </w:r>
          </w:p>
          <w:p w14:paraId="638C68B5" w14:textId="77777777" w:rsidR="009915AF" w:rsidRPr="00224BDD" w:rsidRDefault="009915AF" w:rsidP="009915AF">
            <w:pPr>
              <w:pStyle w:val="B1"/>
              <w:rPr>
                <w:sz w:val="18"/>
                <w:szCs w:val="18"/>
              </w:rPr>
            </w:pPr>
            <w:r w:rsidRPr="00224BDD">
              <w:rPr>
                <w:sz w:val="18"/>
                <w:szCs w:val="18"/>
              </w:rPr>
              <w:t>1&gt;</w:t>
            </w:r>
            <w:r w:rsidRPr="00224BDD">
              <w:rPr>
                <w:sz w:val="18"/>
                <w:szCs w:val="18"/>
              </w:rPr>
              <w:tab/>
              <w:t>discard any segments of segmented RRC messages stored according to 5.7.6.3;</w:t>
            </w:r>
          </w:p>
          <w:p w14:paraId="1C99D800" w14:textId="77777777" w:rsidR="009915AF" w:rsidRPr="00224BDD" w:rsidRDefault="009915AF" w:rsidP="009915AF">
            <w:pPr>
              <w:pStyle w:val="B1"/>
              <w:rPr>
                <w:sz w:val="18"/>
                <w:szCs w:val="18"/>
              </w:rPr>
            </w:pPr>
            <w:r w:rsidRPr="00224BDD">
              <w:rPr>
                <w:sz w:val="18"/>
                <w:szCs w:val="18"/>
              </w:rPr>
              <w:t>1&gt;</w:t>
            </w:r>
            <w:r w:rsidRPr="00224BDD">
              <w:rPr>
                <w:sz w:val="18"/>
                <w:szCs w:val="18"/>
              </w:rPr>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224BDD">
              <w:rPr>
                <w:sz w:val="18"/>
                <w:szCs w:val="18"/>
              </w:rPr>
              <w:t>fallback</w:t>
            </w:r>
            <w:proofErr w:type="spellEnd"/>
            <w:r w:rsidRPr="00224BDD">
              <w:rPr>
                <w:sz w:val="18"/>
                <w:szCs w:val="18"/>
              </w:rPr>
              <w:t xml:space="preserve"> for IMS voice as specified in 5.4.3.5:</w:t>
            </w:r>
          </w:p>
          <w:p w14:paraId="623D8353" w14:textId="4CC574F4" w:rsidR="009915AF" w:rsidRDefault="009915AF" w:rsidP="009915AF">
            <w:pPr>
              <w:pStyle w:val="B2"/>
              <w:rPr>
                <w:lang w:val="x-none" w:eastAsia="ko-KR"/>
              </w:rPr>
            </w:pPr>
            <w:r w:rsidRPr="00224BDD">
              <w:rPr>
                <w:sz w:val="18"/>
                <w:szCs w:val="18"/>
              </w:rPr>
              <w:t>2&gt;</w:t>
            </w:r>
            <w:r w:rsidRPr="00224BDD">
              <w:rPr>
                <w:sz w:val="18"/>
                <w:szCs w:val="18"/>
              </w:rPr>
              <w:tab/>
            </w:r>
            <w:r w:rsidRPr="00224BDD">
              <w:rPr>
                <w:sz w:val="18"/>
                <w:szCs w:val="18"/>
                <w:highlight w:val="yellow"/>
              </w:rPr>
              <w:t>enter RRC_IDLE and perform cell selection as specified in TS 38.304 [20];</w:t>
            </w:r>
          </w:p>
        </w:tc>
      </w:tr>
    </w:tbl>
    <w:p w14:paraId="0228B6A3" w14:textId="77777777" w:rsidR="00224BDD" w:rsidRDefault="00224BDD" w:rsidP="00136962">
      <w:pPr>
        <w:rPr>
          <w:lang w:val="en-IN" w:eastAsia="ko-KR"/>
        </w:rPr>
      </w:pPr>
    </w:p>
    <w:p w14:paraId="295DA264" w14:textId="3C2EC1D9" w:rsidR="00224BDD" w:rsidRPr="00224BDD" w:rsidRDefault="00224BDD" w:rsidP="00136962">
      <w:pPr>
        <w:rPr>
          <w:lang w:val="en-IN" w:eastAsia="ko-KR"/>
        </w:rPr>
      </w:pPr>
      <w:r>
        <w:rPr>
          <w:lang w:val="en-IN" w:eastAsia="ko-KR"/>
        </w:rPr>
        <w:lastRenderedPageBreak/>
        <w:t xml:space="preserve">It is to be ensured that UE continues the </w:t>
      </w:r>
      <w:r w:rsidR="00C12DD8">
        <w:rPr>
          <w:lang w:val="en-IN" w:eastAsia="ko-KR"/>
        </w:rPr>
        <w:t>broadcast</w:t>
      </w:r>
      <w:r>
        <w:rPr>
          <w:lang w:val="en-IN" w:eastAsia="ko-KR"/>
        </w:rPr>
        <w:t xml:space="preserve"> service across RRC states seamlessly. In case when UE is going to Idle state and has ongoing </w:t>
      </w:r>
      <w:r w:rsidR="00C12DD8">
        <w:rPr>
          <w:lang w:val="en-IN" w:eastAsia="ko-KR"/>
        </w:rPr>
        <w:t>broadcast</w:t>
      </w:r>
      <w:r>
        <w:rPr>
          <w:lang w:val="en-IN" w:eastAsia="ko-KR"/>
        </w:rPr>
        <w:t xml:space="preserve"> service, it is to be considered whether UE needs to continue on the serving cell and receive </w:t>
      </w:r>
      <w:r w:rsidR="00C12DD8">
        <w:rPr>
          <w:lang w:val="en-IN" w:eastAsia="ko-KR"/>
        </w:rPr>
        <w:t>broadcast</w:t>
      </w:r>
      <w:r>
        <w:rPr>
          <w:lang w:val="en-IN" w:eastAsia="ko-KR"/>
        </w:rPr>
        <w:t xml:space="preserve"> service with the existing configurations or it undertakes cell selection as in legacy procedure. </w:t>
      </w:r>
      <w:r w:rsidR="00BB1B38">
        <w:rPr>
          <w:lang w:val="en-IN" w:eastAsia="ko-KR"/>
        </w:rPr>
        <w:t xml:space="preserve">Legacy cell selection may also imply re-acquisition of the </w:t>
      </w:r>
      <w:r w:rsidR="00C12DD8">
        <w:rPr>
          <w:lang w:val="en-IN" w:eastAsia="ko-KR"/>
        </w:rPr>
        <w:t>broadcast</w:t>
      </w:r>
      <w:r w:rsidR="00BB1B38">
        <w:rPr>
          <w:lang w:val="en-IN" w:eastAsia="ko-KR"/>
        </w:rPr>
        <w:t xml:space="preserve"> service configuration and setting up bearer and entities again for </w:t>
      </w:r>
      <w:r w:rsidR="00C12DD8">
        <w:rPr>
          <w:lang w:val="en-IN" w:eastAsia="ko-KR"/>
        </w:rPr>
        <w:t>broadcast</w:t>
      </w:r>
      <w:r w:rsidR="00BB1B38">
        <w:rPr>
          <w:lang w:val="en-IN" w:eastAsia="ko-KR"/>
        </w:rPr>
        <w:t xml:space="preserve"> service reception. This may be </w:t>
      </w:r>
      <w:r w:rsidR="00526E42">
        <w:rPr>
          <w:lang w:val="en-IN" w:eastAsia="ko-KR"/>
        </w:rPr>
        <w:t xml:space="preserve">a </w:t>
      </w:r>
      <w:r w:rsidR="00BB1B38">
        <w:rPr>
          <w:lang w:val="en-IN" w:eastAsia="ko-KR"/>
        </w:rPr>
        <w:t xml:space="preserve">drastic step </w:t>
      </w:r>
      <w:r w:rsidR="006702D6">
        <w:rPr>
          <w:lang w:val="en-IN" w:eastAsia="ko-KR"/>
        </w:rPr>
        <w:t xml:space="preserve">and may prevent seamless </w:t>
      </w:r>
      <w:r w:rsidR="00BB1B38">
        <w:rPr>
          <w:lang w:val="en-IN" w:eastAsia="ko-KR"/>
        </w:rPr>
        <w:t>service reception. Note that LTE RRC specification does not mention cell selection explicitly for similar scenario. As far as cell reselection is considered, there should not be an issue if the criteria is met as in the normal operation.</w:t>
      </w:r>
    </w:p>
    <w:p w14:paraId="6B7D9B56" w14:textId="1BAF665A" w:rsidR="00133CC1" w:rsidRPr="00224BDD" w:rsidRDefault="003A4B55" w:rsidP="00133CC1">
      <w:pPr>
        <w:rPr>
          <w:rFonts w:eastAsia="Malgun Gothic"/>
          <w:b/>
          <w:lang w:val="x-none" w:eastAsia="ko-KR"/>
        </w:rPr>
      </w:pPr>
      <w:r w:rsidRPr="00224BDD">
        <w:rPr>
          <w:rFonts w:eastAsia="Malgun Gothic"/>
          <w:b/>
          <w:lang w:val="en-US" w:eastAsia="ko-KR"/>
        </w:rPr>
        <w:t xml:space="preserve">Proposal 1: </w:t>
      </w:r>
      <w:r w:rsidR="00224BDD" w:rsidRPr="00224BDD">
        <w:rPr>
          <w:rFonts w:eastAsia="Malgun Gothic"/>
          <w:b/>
          <w:lang w:val="en-US" w:eastAsia="ko-KR"/>
        </w:rPr>
        <w:t xml:space="preserve">RAN2 to discuss that, upon going to Idle state, whether UE </w:t>
      </w:r>
      <w:r w:rsidR="00224BDD" w:rsidRPr="00224BDD">
        <w:rPr>
          <w:b/>
          <w:lang w:val="en-IN" w:eastAsia="ko-KR"/>
        </w:rPr>
        <w:t xml:space="preserve">continues on the serving cell and receive </w:t>
      </w:r>
      <w:r w:rsidR="00DD33B9">
        <w:rPr>
          <w:b/>
          <w:lang w:val="en-IN" w:eastAsia="ko-KR"/>
        </w:rPr>
        <w:t>broadcast</w:t>
      </w:r>
      <w:r w:rsidR="00224BDD" w:rsidRPr="00224BDD">
        <w:rPr>
          <w:b/>
          <w:lang w:val="en-IN" w:eastAsia="ko-KR"/>
        </w:rPr>
        <w:t xml:space="preserve"> service with the existing configurations or it undertakes cell selection as in legacy procedure</w:t>
      </w:r>
      <w:r w:rsidR="00BB1B38">
        <w:rPr>
          <w:b/>
          <w:lang w:val="en-IN" w:eastAsia="ko-KR"/>
        </w:rPr>
        <w:t xml:space="preserve"> and re-acquire </w:t>
      </w:r>
      <w:r w:rsidR="00DD33B9">
        <w:rPr>
          <w:b/>
          <w:lang w:val="en-IN" w:eastAsia="ko-KR"/>
        </w:rPr>
        <w:t>broadcast</w:t>
      </w:r>
      <w:r w:rsidR="006702D6">
        <w:rPr>
          <w:b/>
          <w:lang w:val="en-IN" w:eastAsia="ko-KR"/>
        </w:rPr>
        <w:t xml:space="preserve"> service configurations </w:t>
      </w:r>
      <w:r w:rsidR="00BB1B38">
        <w:rPr>
          <w:b/>
          <w:lang w:val="en-IN" w:eastAsia="ko-KR"/>
        </w:rPr>
        <w:t xml:space="preserve">and re-establish the bearer and entities for </w:t>
      </w:r>
      <w:r w:rsidR="00DD33B9">
        <w:rPr>
          <w:b/>
          <w:lang w:val="en-IN" w:eastAsia="ko-KR"/>
        </w:rPr>
        <w:t>broadcast</w:t>
      </w:r>
      <w:r w:rsidR="00BB1B38">
        <w:rPr>
          <w:b/>
          <w:lang w:val="en-IN" w:eastAsia="ko-KR"/>
        </w:rPr>
        <w:t xml:space="preserve"> service reception</w:t>
      </w:r>
      <w:r w:rsidR="00224BDD" w:rsidRPr="00224BDD">
        <w:rPr>
          <w:b/>
          <w:lang w:val="en-IN" w:eastAsia="ko-KR"/>
        </w:rPr>
        <w:t>.</w:t>
      </w:r>
    </w:p>
    <w:p w14:paraId="7609ED7E" w14:textId="7CAC59E3" w:rsidR="004475EA" w:rsidRDefault="004475EA" w:rsidP="00133CC1">
      <w:pPr>
        <w:pStyle w:val="Heading3"/>
        <w:rPr>
          <w:lang w:eastAsia="ko-KR"/>
        </w:rPr>
      </w:pPr>
      <w:r>
        <w:rPr>
          <w:lang w:eastAsia="ko-KR"/>
        </w:rPr>
        <w:t>MBS specific MAC reset invocation</w:t>
      </w:r>
    </w:p>
    <w:p w14:paraId="1EE2F5DD" w14:textId="7583A893" w:rsidR="004475EA" w:rsidRDefault="00116050" w:rsidP="00C70262">
      <w:pPr>
        <w:rPr>
          <w:rFonts w:eastAsia="Malgun Gothic"/>
          <w:lang w:val="en-US" w:eastAsia="ko-KR"/>
        </w:rPr>
      </w:pPr>
      <w:r>
        <w:rPr>
          <w:rFonts w:eastAsia="Malgun Gothic"/>
          <w:lang w:val="en-IN" w:eastAsia="ko-KR"/>
        </w:rPr>
        <w:t>It is right to understand existing RRC procedures are applicable to SRB/DRB</w:t>
      </w:r>
      <w:r w:rsidR="006702D6">
        <w:rPr>
          <w:rFonts w:eastAsia="Malgun Gothic"/>
          <w:lang w:val="en-IN" w:eastAsia="ko-KR"/>
        </w:rPr>
        <w:t>,</w:t>
      </w:r>
      <w:r>
        <w:rPr>
          <w:rFonts w:eastAsia="Malgun Gothic"/>
          <w:lang w:val="en-IN" w:eastAsia="ko-KR"/>
        </w:rPr>
        <w:t xml:space="preserve"> and MRB related operations need to be explicitly stated. However, with MAC entity being common for SRB/DRB and MRB, MAC reset invocation, in general, affects MRB operation as well. For example, </w:t>
      </w:r>
      <w:r w:rsidR="006A18B6">
        <w:rPr>
          <w:rFonts w:eastAsia="Malgun Gothic"/>
          <w:lang w:val="en-IN" w:eastAsia="ko-KR"/>
        </w:rPr>
        <w:t>MBS</w:t>
      </w:r>
      <w:r>
        <w:rPr>
          <w:rFonts w:eastAsia="Malgun Gothic"/>
          <w:lang w:val="en-IN" w:eastAsia="ko-KR"/>
        </w:rPr>
        <w:t xml:space="preserve"> services </w:t>
      </w:r>
      <w:r w:rsidR="006A18B6">
        <w:rPr>
          <w:rFonts w:eastAsia="Malgun Gothic"/>
          <w:lang w:val="en-IN" w:eastAsia="ko-KR"/>
        </w:rPr>
        <w:t xml:space="preserve">may </w:t>
      </w:r>
      <w:r>
        <w:rPr>
          <w:rFonts w:eastAsia="Malgun Gothic"/>
          <w:lang w:val="en-IN" w:eastAsia="ko-KR"/>
        </w:rPr>
        <w:t xml:space="preserve">need to be continued even when RRC procedure invokes MAC reset. Further, there </w:t>
      </w:r>
      <w:r w:rsidR="000F53D2">
        <w:rPr>
          <w:rFonts w:eastAsia="Malgun Gothic"/>
          <w:lang w:val="en-IN" w:eastAsia="ko-KR"/>
        </w:rPr>
        <w:t>could be a</w:t>
      </w:r>
      <w:r>
        <w:rPr>
          <w:rFonts w:eastAsia="Malgun Gothic"/>
          <w:lang w:val="en-IN" w:eastAsia="ko-KR"/>
        </w:rPr>
        <w:t xml:space="preserve"> need to explicitly execute MAC reset for MRB related operations only</w:t>
      </w:r>
      <w:r w:rsidR="00F92B2B">
        <w:rPr>
          <w:rFonts w:eastAsia="Malgun Gothic"/>
          <w:lang w:val="en-IN" w:eastAsia="ko-KR"/>
        </w:rPr>
        <w:t xml:space="preserve"> e.g. MRB type change or G-RNTI deactivation and may involve </w:t>
      </w:r>
      <w:r w:rsidR="00355978">
        <w:rPr>
          <w:rFonts w:eastAsia="Malgun Gothic"/>
          <w:lang w:val="en-IN" w:eastAsia="ko-KR"/>
        </w:rPr>
        <w:t xml:space="preserve">clearing of relevant HARQ buffers etc. It seems appropriate to define a “MBS specific MAC reset” </w:t>
      </w:r>
      <w:r w:rsidR="001E74C8">
        <w:rPr>
          <w:rFonts w:eastAsia="Malgun Gothic"/>
          <w:lang w:val="en-IN" w:eastAsia="ko-KR"/>
        </w:rPr>
        <w:t xml:space="preserve">in TS 38.321 </w:t>
      </w:r>
      <w:r w:rsidR="00355978">
        <w:rPr>
          <w:rFonts w:eastAsia="Malgun Gothic"/>
          <w:lang w:val="en-IN" w:eastAsia="ko-KR"/>
        </w:rPr>
        <w:t xml:space="preserve">and explicitly invoke when only MBS operations are involved. </w:t>
      </w:r>
      <w:r w:rsidR="001E74C8">
        <w:rPr>
          <w:rFonts w:eastAsia="Malgun Gothic"/>
          <w:lang w:val="en-IN" w:eastAsia="ko-KR"/>
        </w:rPr>
        <w:t>(Also refer our companion doc R2-2107933 [3])</w:t>
      </w:r>
    </w:p>
    <w:p w14:paraId="192015B5" w14:textId="79AA91C8" w:rsidR="00973E05" w:rsidRPr="00973E05" w:rsidRDefault="00C70262" w:rsidP="00973E05">
      <w:pPr>
        <w:rPr>
          <w:rFonts w:eastAsia="Malgun Gothic"/>
          <w:lang w:val="x-none" w:eastAsia="ko-KR"/>
        </w:rPr>
      </w:pPr>
      <w:r w:rsidRPr="00C70262">
        <w:rPr>
          <w:rFonts w:eastAsia="Malgun Gothic"/>
          <w:b/>
          <w:lang w:val="en-US" w:eastAsia="ko-KR"/>
        </w:rPr>
        <w:t xml:space="preserve">Proposal 2: MBS specific MAC reset is defined </w:t>
      </w:r>
      <w:r w:rsidR="00D641EE">
        <w:rPr>
          <w:rFonts w:eastAsia="Malgun Gothic"/>
          <w:b/>
          <w:lang w:val="en-US" w:eastAsia="ko-KR"/>
        </w:rPr>
        <w:t>in TS</w:t>
      </w:r>
      <w:r w:rsidR="003F727C">
        <w:rPr>
          <w:rFonts w:eastAsia="Malgun Gothic"/>
          <w:b/>
          <w:lang w:val="en-US" w:eastAsia="ko-KR"/>
        </w:rPr>
        <w:t xml:space="preserve"> </w:t>
      </w:r>
      <w:r w:rsidR="00D641EE">
        <w:rPr>
          <w:rFonts w:eastAsia="Malgun Gothic"/>
          <w:b/>
          <w:lang w:val="en-US" w:eastAsia="ko-KR"/>
        </w:rPr>
        <w:t xml:space="preserve">38.321 </w:t>
      </w:r>
      <w:r w:rsidRPr="00C70262">
        <w:rPr>
          <w:rFonts w:eastAsia="Malgun Gothic"/>
          <w:b/>
          <w:lang w:val="en-US" w:eastAsia="ko-KR"/>
        </w:rPr>
        <w:t xml:space="preserve">and </w:t>
      </w:r>
      <w:r w:rsidR="00D641EE">
        <w:rPr>
          <w:rFonts w:eastAsia="Malgun Gothic"/>
          <w:b/>
          <w:lang w:val="en-US" w:eastAsia="ko-KR"/>
        </w:rPr>
        <w:t xml:space="preserve">it is </w:t>
      </w:r>
      <w:r w:rsidRPr="00C70262">
        <w:rPr>
          <w:rFonts w:eastAsia="Malgun Gothic"/>
          <w:b/>
          <w:lang w:val="en-US" w:eastAsia="ko-KR"/>
        </w:rPr>
        <w:t>invoked from RRC procedures when only MBS operations are involved.</w:t>
      </w:r>
    </w:p>
    <w:p w14:paraId="49AE39AA" w14:textId="063F3B72" w:rsidR="00A04F83" w:rsidRPr="00215004" w:rsidRDefault="00A04F83" w:rsidP="00A04F83">
      <w:pPr>
        <w:pStyle w:val="Heading2"/>
        <w:rPr>
          <w:rFonts w:eastAsia="Malgun Gothic"/>
          <w:lang w:eastAsia="ko-KR"/>
        </w:rPr>
      </w:pPr>
      <w:r w:rsidRPr="00215004">
        <w:rPr>
          <w:rFonts w:eastAsia="Malgun Gothic"/>
          <w:lang w:eastAsia="ko-KR"/>
        </w:rPr>
        <w:t>Broadcast/Control Signa</w:t>
      </w:r>
      <w:r>
        <w:rPr>
          <w:rFonts w:eastAsia="Malgun Gothic"/>
          <w:lang w:eastAsia="ko-KR"/>
        </w:rPr>
        <w:t>l</w:t>
      </w:r>
      <w:r w:rsidRPr="00215004">
        <w:rPr>
          <w:rFonts w:eastAsia="Malgun Gothic"/>
          <w:lang w:eastAsia="ko-KR"/>
        </w:rPr>
        <w:t>ing</w:t>
      </w:r>
      <w:r>
        <w:rPr>
          <w:rFonts w:eastAsia="Malgun Gothic"/>
          <w:lang w:eastAsia="ko-KR"/>
        </w:rPr>
        <w:t xml:space="preserve"> Scope</w:t>
      </w:r>
    </w:p>
    <w:p w14:paraId="3BE702E7" w14:textId="77777777" w:rsidR="00A04F83" w:rsidRPr="007102EA" w:rsidRDefault="00A04F83" w:rsidP="00A04F83">
      <w:pPr>
        <w:rPr>
          <w:lang w:eastAsia="ko-KR"/>
        </w:rPr>
      </w:pPr>
      <w:r w:rsidRPr="007102EA">
        <w:rPr>
          <w:lang w:eastAsia="ko-KR"/>
        </w:rPr>
        <w:t xml:space="preserve">We think MBS SIB can be area specific in order to extend the coverage with multiple cells. Also, other </w:t>
      </w:r>
      <w:r w:rsidRPr="007102EA">
        <w:rPr>
          <w:rFonts w:hint="eastAsia"/>
          <w:lang w:eastAsia="ko-KR"/>
        </w:rPr>
        <w:t>SIB</w:t>
      </w:r>
      <w:r w:rsidRPr="007102EA">
        <w:rPr>
          <w:lang w:eastAsia="ko-KR"/>
        </w:rPr>
        <w:t xml:space="preserve">s are </w:t>
      </w:r>
      <w:r w:rsidRPr="007102EA">
        <w:rPr>
          <w:rFonts w:hint="eastAsia"/>
          <w:lang w:eastAsia="ko-KR"/>
        </w:rPr>
        <w:t xml:space="preserve">area </w:t>
      </w:r>
      <w:r w:rsidRPr="007102EA">
        <w:rPr>
          <w:lang w:eastAsia="ko-KR"/>
        </w:rPr>
        <w:t>specific. Following the general principle, it will have minimal impact to MBS SIB design. Further, as we don’t have SFN operation in NR MBS and MCCH information would be expectedly different between cells due to different PTM services, it is imperative to keep MCCH as cell specific.</w:t>
      </w:r>
    </w:p>
    <w:p w14:paraId="28673116" w14:textId="1228A020" w:rsidR="00A04F83" w:rsidRPr="007102EA" w:rsidRDefault="00A04F83" w:rsidP="001A2DA0">
      <w:pPr>
        <w:spacing w:after="0"/>
        <w:rPr>
          <w:lang w:eastAsia="ko-KR"/>
        </w:rPr>
      </w:pPr>
      <w:r w:rsidRPr="007102EA">
        <w:rPr>
          <w:b/>
          <w:lang w:eastAsia="ko-KR"/>
        </w:rPr>
        <w:t xml:space="preserve">Proposal </w:t>
      </w:r>
      <w:r>
        <w:rPr>
          <w:b/>
          <w:lang w:eastAsia="ko-KR"/>
        </w:rPr>
        <w:t>3</w:t>
      </w:r>
      <w:r w:rsidRPr="007102EA">
        <w:rPr>
          <w:b/>
          <w:lang w:eastAsia="ko-KR"/>
        </w:rPr>
        <w:t>: RAN2 to adopt following aspects for broadcast signalling</w:t>
      </w:r>
    </w:p>
    <w:p w14:paraId="19D2D251" w14:textId="4866B77A" w:rsidR="00A04F83" w:rsidRDefault="00AE56DD" w:rsidP="001A2DA0">
      <w:pPr>
        <w:pStyle w:val="ListParagraph"/>
        <w:numPr>
          <w:ilvl w:val="0"/>
          <w:numId w:val="4"/>
        </w:numPr>
        <w:overflowPunct/>
        <w:autoSpaceDE/>
        <w:autoSpaceDN/>
        <w:adjustRightInd/>
        <w:spacing w:after="120"/>
        <w:textAlignment w:val="auto"/>
        <w:rPr>
          <w:b/>
          <w:lang w:eastAsia="ko-KR"/>
        </w:rPr>
      </w:pPr>
      <w:r>
        <w:rPr>
          <w:b/>
          <w:lang w:eastAsia="ko-KR"/>
        </w:rPr>
        <w:t>MBS SIB is area specific</w:t>
      </w:r>
    </w:p>
    <w:p w14:paraId="1A04EABE" w14:textId="641F0752" w:rsidR="00A04F83" w:rsidRPr="00A04F83" w:rsidRDefault="00A04F83" w:rsidP="001A2DA0">
      <w:pPr>
        <w:pStyle w:val="ListParagraph"/>
        <w:numPr>
          <w:ilvl w:val="0"/>
          <w:numId w:val="4"/>
        </w:numPr>
        <w:overflowPunct/>
        <w:autoSpaceDE/>
        <w:autoSpaceDN/>
        <w:adjustRightInd/>
        <w:spacing w:after="120"/>
        <w:textAlignment w:val="auto"/>
        <w:rPr>
          <w:rFonts w:eastAsia="Malgun Gothic"/>
          <w:b/>
          <w:lang w:val="en-US" w:eastAsia="ko-KR"/>
        </w:rPr>
      </w:pPr>
      <w:r w:rsidRPr="00A04F83">
        <w:rPr>
          <w:b/>
          <w:lang w:eastAsia="ko-KR"/>
        </w:rPr>
        <w:t>MCCH is cell specific</w:t>
      </w:r>
    </w:p>
    <w:p w14:paraId="31F86C42" w14:textId="527BE5D1" w:rsidR="002A5E30" w:rsidRDefault="002A5E30" w:rsidP="002A5E30">
      <w:pPr>
        <w:pStyle w:val="Heading2"/>
        <w:rPr>
          <w:rFonts w:eastAsia="Malgun Gothic"/>
          <w:lang w:eastAsia="ko-KR"/>
        </w:rPr>
      </w:pPr>
      <w:r>
        <w:rPr>
          <w:rFonts w:eastAsia="Malgun Gothic"/>
          <w:lang w:eastAsia="ko-KR"/>
        </w:rPr>
        <w:t>RRC State Transition</w:t>
      </w:r>
    </w:p>
    <w:p w14:paraId="6CE6BF14" w14:textId="3B527C77" w:rsidR="00C71555" w:rsidRPr="00C71555" w:rsidRDefault="00C71555" w:rsidP="008F11A0">
      <w:pPr>
        <w:pStyle w:val="Heading3"/>
        <w:rPr>
          <w:rFonts w:eastAsia="Malgun Gothic"/>
          <w:lang w:val="en-US" w:eastAsia="ko-KR"/>
        </w:rPr>
      </w:pPr>
      <w:r w:rsidRPr="00C71555">
        <w:rPr>
          <w:lang w:val="en-IN" w:eastAsia="ko-KR"/>
        </w:rPr>
        <w:t>RRC connection</w:t>
      </w:r>
      <w:r w:rsidR="00580199">
        <w:rPr>
          <w:lang w:val="en-IN" w:eastAsia="ko-KR"/>
        </w:rPr>
        <w:t xml:space="preserve"> establishment for session join/leave</w:t>
      </w:r>
    </w:p>
    <w:p w14:paraId="65D1AC57" w14:textId="6C1EC272" w:rsidR="00C71555" w:rsidRDefault="00C71555" w:rsidP="002A5E30">
      <w:pPr>
        <w:rPr>
          <w:rFonts w:eastAsia="Malgun Gothic"/>
          <w:lang w:val="en-US" w:eastAsia="ko-KR"/>
        </w:rPr>
      </w:pPr>
      <w:r>
        <w:rPr>
          <w:rFonts w:eastAsia="Malgun Gothic"/>
          <w:lang w:val="en-US" w:eastAsia="ko-KR"/>
        </w:rPr>
        <w:t>It was</w:t>
      </w:r>
      <w:r w:rsidRPr="00C71555">
        <w:rPr>
          <w:rFonts w:eastAsia="Malgun Gothic"/>
          <w:lang w:val="en-US" w:eastAsia="ko-KR"/>
        </w:rPr>
        <w:t xml:space="preserve"> agreed in RAN#113</w:t>
      </w:r>
      <w:r w:rsidR="00AE56DD">
        <w:rPr>
          <w:rFonts w:eastAsia="Malgun Gothic"/>
          <w:lang w:val="en-US" w:eastAsia="ko-KR"/>
        </w:rPr>
        <w:t>-</w:t>
      </w:r>
      <w:r w:rsidRPr="00C71555">
        <w:rPr>
          <w:rFonts w:eastAsia="Malgun Gothic"/>
          <w:lang w:val="en-US" w:eastAsia="ko-KR"/>
        </w:rPr>
        <w:t>e meeting “</w:t>
      </w:r>
      <w:r w:rsidRPr="00AE56DD">
        <w:rPr>
          <w:i/>
        </w:rPr>
        <w:t>RAN2 assumes that MBS session join/leave indications are sent using NAS signalling regardless of the RRC state the UE is in. 5GC should inform RAN about the UE leaving the MBS session</w:t>
      </w:r>
      <w:r>
        <w:t>”. Further, in RRC_IDLE/RRC_INACTIVE state, it may be important for the RAN in congested/overloaded scenario to early determine the cause of RRC connection establishment</w:t>
      </w:r>
      <w:r w:rsidR="008D6648">
        <w:t xml:space="preserve"> (e.g. </w:t>
      </w:r>
      <w:r w:rsidR="00BA7F05">
        <w:t>MBS s</w:t>
      </w:r>
      <w:r w:rsidR="001D2E94">
        <w:t xml:space="preserve">ession join - </w:t>
      </w:r>
      <w:r w:rsidR="002C3162">
        <w:t>high/low</w:t>
      </w:r>
      <w:r w:rsidR="001D2E94">
        <w:t xml:space="preserve"> priority</w:t>
      </w:r>
      <w:r w:rsidR="008D6648">
        <w:t xml:space="preserve"> etc.). </w:t>
      </w:r>
      <w:r>
        <w:t>RAN can accordingly allow RRC connection in case of MBS session join.</w:t>
      </w:r>
      <w:r w:rsidR="00BA7F05">
        <w:t xml:space="preserve"> </w:t>
      </w:r>
      <w:r w:rsidR="00CB5402">
        <w:t>For the MBS session leave scenario, RRC connection</w:t>
      </w:r>
      <w:r w:rsidR="00607783">
        <w:t xml:space="preserve"> which is</w:t>
      </w:r>
      <w:r w:rsidR="00CB5402">
        <w:t xml:space="preserve"> established</w:t>
      </w:r>
      <w:r w:rsidR="00607783">
        <w:t xml:space="preserve"> by RRC_IDLE/RRC_INACTIVE UEs,</w:t>
      </w:r>
      <w:r w:rsidR="00CB5402">
        <w:t xml:space="preserve"> need not last long as purpose is fulfilled with MBS session release. Therefore, e</w:t>
      </w:r>
      <w:r w:rsidR="00BA7F05">
        <w:t>arly termination of RRC connection is also feasible when 5GC inform RAN about the UE leaving MBS session.</w:t>
      </w:r>
    </w:p>
    <w:p w14:paraId="45DD9836" w14:textId="1115033E" w:rsidR="00CB5402" w:rsidRDefault="008D6648" w:rsidP="004475EA">
      <w:pPr>
        <w:rPr>
          <w:rFonts w:eastAsia="Malgun Gothic"/>
          <w:b/>
          <w:lang w:val="en-US" w:eastAsia="ko-KR"/>
        </w:rPr>
      </w:pPr>
      <w:r w:rsidRPr="008D6648">
        <w:rPr>
          <w:rFonts w:eastAsia="Malgun Gothic"/>
          <w:b/>
          <w:lang w:val="en-US" w:eastAsia="ko-KR"/>
        </w:rPr>
        <w:t xml:space="preserve">Proposal 4: Establishment cause for MBS session join </w:t>
      </w:r>
      <w:r w:rsidR="002C3162">
        <w:rPr>
          <w:rFonts w:eastAsia="Malgun Gothic"/>
          <w:b/>
          <w:lang w:val="en-US" w:eastAsia="ko-KR"/>
        </w:rPr>
        <w:t>(high/low</w:t>
      </w:r>
      <w:r w:rsidR="001D2E94">
        <w:rPr>
          <w:rFonts w:eastAsia="Malgun Gothic"/>
          <w:b/>
          <w:lang w:val="en-US" w:eastAsia="ko-KR"/>
        </w:rPr>
        <w:t xml:space="preserve"> priority</w:t>
      </w:r>
      <w:r w:rsidR="002C3162">
        <w:rPr>
          <w:rFonts w:eastAsia="Malgun Gothic"/>
          <w:b/>
          <w:lang w:val="en-US" w:eastAsia="ko-KR"/>
        </w:rPr>
        <w:t>)</w:t>
      </w:r>
      <w:r w:rsidRPr="008D6648">
        <w:rPr>
          <w:rFonts w:eastAsia="Malgun Gothic"/>
          <w:b/>
          <w:lang w:val="en-US" w:eastAsia="ko-KR"/>
        </w:rPr>
        <w:t xml:space="preserve"> is defined to facilitate efficient operation for RRC connection establishment</w:t>
      </w:r>
      <w:r w:rsidR="00BA7F05">
        <w:rPr>
          <w:rFonts w:eastAsia="Malgun Gothic"/>
          <w:b/>
          <w:lang w:val="en-US" w:eastAsia="ko-KR"/>
        </w:rPr>
        <w:t xml:space="preserve">. </w:t>
      </w:r>
    </w:p>
    <w:p w14:paraId="286125EB" w14:textId="76B77B1D" w:rsidR="002A5E30" w:rsidRPr="004475EA" w:rsidRDefault="00CB5402" w:rsidP="004475EA">
      <w:pPr>
        <w:rPr>
          <w:rFonts w:eastAsia="Malgun Gothic"/>
          <w:lang w:val="en-US" w:eastAsia="ko-KR"/>
        </w:rPr>
      </w:pPr>
      <w:r>
        <w:rPr>
          <w:rFonts w:eastAsia="Malgun Gothic"/>
          <w:b/>
          <w:lang w:val="en-US" w:eastAsia="ko-KR"/>
        </w:rPr>
        <w:t xml:space="preserve">Proposal 5: </w:t>
      </w:r>
      <w:r w:rsidR="00BA7F05">
        <w:rPr>
          <w:rFonts w:eastAsia="Malgun Gothic"/>
          <w:b/>
          <w:lang w:val="en-US" w:eastAsia="ko-KR"/>
        </w:rPr>
        <w:t>E</w:t>
      </w:r>
      <w:r w:rsidR="008D6648" w:rsidRPr="008D6648">
        <w:rPr>
          <w:rFonts w:eastAsia="Malgun Gothic"/>
          <w:b/>
          <w:lang w:val="en-US" w:eastAsia="ko-KR"/>
        </w:rPr>
        <w:t xml:space="preserve">arly </w:t>
      </w:r>
      <w:r w:rsidR="008D6648" w:rsidRPr="00607783">
        <w:rPr>
          <w:rFonts w:eastAsia="Malgun Gothic"/>
          <w:b/>
          <w:lang w:val="en-US" w:eastAsia="ko-KR"/>
        </w:rPr>
        <w:t>termination of RRC connection</w:t>
      </w:r>
      <w:r w:rsidR="00BA7F05" w:rsidRPr="00607783">
        <w:rPr>
          <w:rFonts w:eastAsia="Malgun Gothic"/>
          <w:b/>
          <w:lang w:val="en-US" w:eastAsia="ko-KR"/>
        </w:rPr>
        <w:t xml:space="preserve"> </w:t>
      </w:r>
      <w:r w:rsidR="00607783" w:rsidRPr="00607783">
        <w:rPr>
          <w:rFonts w:eastAsia="Malgun Gothic"/>
          <w:b/>
          <w:lang w:val="en-US" w:eastAsia="ko-KR"/>
        </w:rPr>
        <w:t xml:space="preserve">established by </w:t>
      </w:r>
      <w:r w:rsidR="00607783" w:rsidRPr="00607783">
        <w:rPr>
          <w:b/>
        </w:rPr>
        <w:t>RRC_IDLE/RRC_INACTIVE UEs</w:t>
      </w:r>
      <w:r w:rsidR="00607783">
        <w:rPr>
          <w:b/>
        </w:rPr>
        <w:t>,</w:t>
      </w:r>
      <w:r w:rsidR="00607783" w:rsidRPr="00607783">
        <w:rPr>
          <w:rFonts w:eastAsia="Malgun Gothic"/>
          <w:b/>
          <w:lang w:val="en-US" w:eastAsia="ko-KR"/>
        </w:rPr>
        <w:t xml:space="preserve"> </w:t>
      </w:r>
      <w:r w:rsidR="00BA7F05" w:rsidRPr="00607783">
        <w:rPr>
          <w:rFonts w:eastAsia="Malgun Gothic"/>
          <w:b/>
          <w:lang w:val="en-US" w:eastAsia="ko-KR"/>
        </w:rPr>
        <w:t>in case of UE leaving MBS session (when informed from 5GC)</w:t>
      </w:r>
      <w:r w:rsidR="00607783">
        <w:rPr>
          <w:rFonts w:eastAsia="Malgun Gothic"/>
          <w:b/>
          <w:lang w:val="en-US" w:eastAsia="ko-KR"/>
        </w:rPr>
        <w:t>,</w:t>
      </w:r>
      <w:r w:rsidR="00BA7F05" w:rsidRPr="00607783">
        <w:rPr>
          <w:rFonts w:eastAsia="Malgun Gothic"/>
          <w:b/>
          <w:lang w:val="en-US" w:eastAsia="ko-KR"/>
        </w:rPr>
        <w:t xml:space="preserve"> is also supported</w:t>
      </w:r>
      <w:r w:rsidR="008D6648" w:rsidRPr="00607783">
        <w:rPr>
          <w:rFonts w:eastAsia="Malgun Gothic"/>
          <w:b/>
          <w:lang w:val="en-US" w:eastAsia="ko-KR"/>
        </w:rPr>
        <w:t>.</w:t>
      </w:r>
    </w:p>
    <w:p w14:paraId="3337A8CD" w14:textId="41B94E0A" w:rsidR="006D7DEE" w:rsidRDefault="006D7DEE" w:rsidP="006D7DEE">
      <w:pPr>
        <w:pStyle w:val="Heading2"/>
        <w:rPr>
          <w:rFonts w:eastAsia="Malgun Gothic"/>
          <w:lang w:eastAsia="ko-KR"/>
        </w:rPr>
      </w:pPr>
      <w:r w:rsidRPr="006D7DEE">
        <w:rPr>
          <w:rFonts w:eastAsia="Malgun Gothic"/>
          <w:lang w:eastAsia="ko-KR"/>
        </w:rPr>
        <w:t>MCCH Information</w:t>
      </w:r>
    </w:p>
    <w:p w14:paraId="2A34B98C" w14:textId="43BEE73B" w:rsidR="002F3106" w:rsidRDefault="00D44196" w:rsidP="002F3106">
      <w:pPr>
        <w:rPr>
          <w:rFonts w:eastAsia="Malgun Gothic"/>
          <w:lang w:val="en-US" w:eastAsia="ko-KR"/>
        </w:rPr>
      </w:pPr>
      <w:r>
        <w:rPr>
          <w:rFonts w:eastAsia="Malgun Gothic"/>
          <w:lang w:val="en-US" w:eastAsia="ko-KR"/>
        </w:rPr>
        <w:t xml:space="preserve">NR MBS MCCH information is expected to consist of configurations of </w:t>
      </w:r>
      <w:r w:rsidR="009C37C7" w:rsidRPr="009C37C7">
        <w:rPr>
          <w:rFonts w:eastAsia="Malgun Gothic"/>
          <w:lang w:val="en-US" w:eastAsia="ko-KR"/>
        </w:rPr>
        <w:t xml:space="preserve">a large number of broadcast services (e.g. LTE SC-PTM considered max 1024 services). Notably, </w:t>
      </w:r>
      <w:proofErr w:type="spellStart"/>
      <w:r w:rsidR="009C37C7" w:rsidRPr="009C37C7">
        <w:rPr>
          <w:rFonts w:eastAsia="Malgun Gothic"/>
          <w:i/>
          <w:lang w:val="en-US" w:eastAsia="ko-KR"/>
        </w:rPr>
        <w:t>SCPTMConfiguration</w:t>
      </w:r>
      <w:proofErr w:type="spellEnd"/>
      <w:r w:rsidR="009C37C7" w:rsidRPr="009C37C7">
        <w:rPr>
          <w:rFonts w:eastAsia="Malgun Gothic"/>
          <w:lang w:val="en-US" w:eastAsia="ko-KR"/>
        </w:rPr>
        <w:t xml:space="preserve"> message over SC-MCCH in </w:t>
      </w:r>
      <w:r w:rsidR="009C37C7" w:rsidRPr="009C37C7">
        <w:rPr>
          <w:rFonts w:eastAsia="Malgun Gothic"/>
          <w:lang w:val="en-US" w:eastAsia="ko-KR"/>
        </w:rPr>
        <w:lastRenderedPageBreak/>
        <w:t xml:space="preserve">LTE SC-PTM was not bounded in size. </w:t>
      </w:r>
      <w:r w:rsidR="002F3106">
        <w:rPr>
          <w:rFonts w:eastAsia="Malgun Gothic"/>
          <w:lang w:val="en-US" w:eastAsia="ko-KR"/>
        </w:rPr>
        <w:t xml:space="preserve">A rough calculation suggests </w:t>
      </w:r>
      <w:proofErr w:type="spellStart"/>
      <w:r w:rsidR="002F3106" w:rsidRPr="009C37C7">
        <w:rPr>
          <w:rFonts w:eastAsia="Malgun Gothic"/>
          <w:i/>
          <w:lang w:val="en-US" w:eastAsia="ko-KR"/>
        </w:rPr>
        <w:t>SCPTMConfiguration</w:t>
      </w:r>
      <w:proofErr w:type="spellEnd"/>
      <w:r w:rsidR="002F3106">
        <w:rPr>
          <w:rFonts w:eastAsia="Malgun Gothic"/>
          <w:i/>
          <w:lang w:val="en-US" w:eastAsia="ko-KR"/>
        </w:rPr>
        <w:t xml:space="preserve"> </w:t>
      </w:r>
      <w:r w:rsidR="002F3106" w:rsidRPr="002F3106">
        <w:rPr>
          <w:rFonts w:eastAsia="Malgun Gothic"/>
          <w:lang w:val="en-US" w:eastAsia="ko-KR"/>
        </w:rPr>
        <w:t>message can be about 13K bytes.</w:t>
      </w:r>
      <w:r w:rsidR="002F3106" w:rsidRPr="009C37C7">
        <w:rPr>
          <w:rFonts w:eastAsia="Malgun Gothic"/>
          <w:lang w:val="en-US" w:eastAsia="ko-KR"/>
        </w:rPr>
        <w:t xml:space="preserve"> </w:t>
      </w:r>
    </w:p>
    <w:p w14:paraId="2B0BBAD8" w14:textId="1E0D0F01" w:rsidR="002C2878" w:rsidRDefault="009C37C7" w:rsidP="009C37C7">
      <w:pPr>
        <w:rPr>
          <w:rFonts w:eastAsia="Malgun Gothic"/>
          <w:lang w:val="en-US" w:eastAsia="ko-KR"/>
        </w:rPr>
      </w:pPr>
      <w:r w:rsidRPr="009C37C7">
        <w:rPr>
          <w:rFonts w:eastAsia="Malgun Gothic"/>
          <w:lang w:val="en-US" w:eastAsia="ko-KR"/>
        </w:rPr>
        <w:t xml:space="preserve">However, there </w:t>
      </w:r>
      <w:r w:rsidR="00580199">
        <w:rPr>
          <w:rFonts w:eastAsia="Malgun Gothic"/>
          <w:lang w:val="en-US" w:eastAsia="ko-KR"/>
        </w:rPr>
        <w:t xml:space="preserve">is </w:t>
      </w:r>
      <w:r w:rsidR="00AE56DD">
        <w:rPr>
          <w:rFonts w:eastAsia="Malgun Gothic"/>
          <w:lang w:val="en-US" w:eastAsia="ko-KR"/>
        </w:rPr>
        <w:t xml:space="preserve">a </w:t>
      </w:r>
      <w:r w:rsidRPr="009C37C7">
        <w:rPr>
          <w:rFonts w:eastAsia="Malgun Gothic"/>
          <w:lang w:val="en-US" w:eastAsia="ko-KR"/>
        </w:rPr>
        <w:t xml:space="preserve">new constraint for RRC message (e.g. </w:t>
      </w:r>
      <w:r w:rsidRPr="009C37C7">
        <w:rPr>
          <w:i/>
          <w:noProof/>
          <w:lang w:eastAsia="en-GB"/>
        </w:rPr>
        <w:t>MBSBroadcastConfiguration)</w:t>
      </w:r>
      <w:r w:rsidRPr="009C37C7">
        <w:rPr>
          <w:rFonts w:eastAsia="Malgun Gothic"/>
          <w:i/>
          <w:lang w:val="en-US" w:eastAsia="ko-KR"/>
        </w:rPr>
        <w:t xml:space="preserve"> </w:t>
      </w:r>
      <w:r w:rsidRPr="009C37C7">
        <w:rPr>
          <w:rFonts w:eastAsia="Malgun Gothic"/>
          <w:lang w:val="en-US" w:eastAsia="ko-KR"/>
        </w:rPr>
        <w:t>over MCCH in NR MBS</w:t>
      </w:r>
      <w:r w:rsidR="00D44196">
        <w:rPr>
          <w:rFonts w:eastAsia="Malgun Gothic"/>
          <w:lang w:val="en-US" w:eastAsia="ko-KR"/>
        </w:rPr>
        <w:t xml:space="preserve">. </w:t>
      </w:r>
      <w:r w:rsidR="00D44196" w:rsidRPr="00B458E2">
        <w:rPr>
          <w:rFonts w:eastAsia="Malgun Gothic"/>
          <w:lang w:val="en-US" w:eastAsia="ko-KR"/>
        </w:rPr>
        <w:t xml:space="preserve">Unlike LTE SC-PTM, </w:t>
      </w:r>
      <w:r w:rsidRPr="00B458E2">
        <w:rPr>
          <w:rFonts w:eastAsia="Malgun Gothic"/>
          <w:lang w:val="en-US" w:eastAsia="ko-KR"/>
        </w:rPr>
        <w:t>PDCP layer is applicable for NR MBS stack in DM2 and message over MCCH is now subject to maximum PDCP SDU size limitation</w:t>
      </w:r>
      <w:r w:rsidR="00B458E2">
        <w:rPr>
          <w:rFonts w:eastAsia="Malgun Gothic"/>
          <w:lang w:val="en-US" w:eastAsia="ko-KR"/>
        </w:rPr>
        <w:t xml:space="preserve"> of 9000 bytes</w:t>
      </w:r>
      <w:r w:rsidRPr="00B458E2">
        <w:rPr>
          <w:rFonts w:eastAsia="Malgun Gothic"/>
          <w:lang w:val="en-US" w:eastAsia="ko-KR"/>
        </w:rPr>
        <w:t xml:space="preserve">. </w:t>
      </w:r>
      <w:r w:rsidR="00B458E2">
        <w:rPr>
          <w:rFonts w:eastAsia="Malgun Gothic"/>
          <w:lang w:val="en-US" w:eastAsia="ko-KR"/>
        </w:rPr>
        <w:t>This requires that the MCCH information size is optimized along with ensuring more number of broadcast services support for NR MBS. Some steps in this direction can include</w:t>
      </w:r>
      <w:r w:rsidR="00B66F94">
        <w:rPr>
          <w:rFonts w:eastAsia="Malgun Gothic"/>
          <w:lang w:val="en-US" w:eastAsia="ko-KR"/>
        </w:rPr>
        <w:t>:</w:t>
      </w:r>
    </w:p>
    <w:p w14:paraId="66CDFE1C" w14:textId="5964B501" w:rsidR="00B458E2" w:rsidRPr="00B458E2" w:rsidRDefault="00B458E2" w:rsidP="00B458E2">
      <w:pPr>
        <w:pStyle w:val="ListParagraph"/>
        <w:numPr>
          <w:ilvl w:val="0"/>
          <w:numId w:val="18"/>
        </w:numPr>
        <w:rPr>
          <w:lang w:eastAsia="ko-KR"/>
        </w:rPr>
      </w:pPr>
      <w:r w:rsidRPr="00B458E2">
        <w:rPr>
          <w:lang w:eastAsia="ko-KR"/>
        </w:rPr>
        <w:t>Multiple broadcast services that share a common DRX configuration, are grouped and signalled together in MCCH for DRX configuration e.g. with a</w:t>
      </w:r>
      <w:r w:rsidR="006702D6">
        <w:rPr>
          <w:lang w:eastAsia="ko-KR"/>
        </w:rPr>
        <w:t xml:space="preserve"> common DRX configuration index</w:t>
      </w:r>
      <w:r w:rsidR="001276E9">
        <w:rPr>
          <w:lang w:eastAsia="ko-KR"/>
        </w:rPr>
        <w:t xml:space="preserve">. That is, </w:t>
      </w:r>
      <w:r w:rsidR="001276E9" w:rsidRPr="00D14ED6">
        <w:rPr>
          <w:i/>
          <w:noProof/>
          <w:lang w:eastAsia="en-GB"/>
        </w:rPr>
        <w:t>MBSBroadcastConfiguration</w:t>
      </w:r>
      <w:r w:rsidR="001276E9">
        <w:rPr>
          <w:rFonts w:eastAsia="Malgun Gothic"/>
          <w:lang w:val="en-US" w:eastAsia="ko-KR"/>
        </w:rPr>
        <w:t xml:space="preserve"> over MCCH can comprise of a list of DRX configurations, and a list of MBS services configurations each of which is mapped to list of DRX configurations with a DRX configuration index.</w:t>
      </w:r>
    </w:p>
    <w:p w14:paraId="537C6C66" w14:textId="5AE1838E" w:rsidR="00B458E2" w:rsidRDefault="00B458E2" w:rsidP="00B458E2">
      <w:pPr>
        <w:pStyle w:val="ListParagraph"/>
        <w:numPr>
          <w:ilvl w:val="0"/>
          <w:numId w:val="18"/>
        </w:numPr>
        <w:rPr>
          <w:lang w:eastAsia="ko-KR"/>
        </w:rPr>
      </w:pPr>
      <w:r w:rsidRPr="00B458E2">
        <w:rPr>
          <w:lang w:eastAsia="ko-KR"/>
        </w:rPr>
        <w:t xml:space="preserve">RLC and PDCP configurations </w:t>
      </w:r>
      <w:r w:rsidR="00CC36E7">
        <w:rPr>
          <w:lang w:eastAsia="ko-KR"/>
        </w:rPr>
        <w:t xml:space="preserve">for broadcast service bearers </w:t>
      </w:r>
      <w:r w:rsidRPr="00B458E2">
        <w:rPr>
          <w:lang w:eastAsia="ko-KR"/>
        </w:rPr>
        <w:t xml:space="preserve">are </w:t>
      </w:r>
      <w:r w:rsidR="00CC36E7">
        <w:rPr>
          <w:lang w:eastAsia="ko-KR"/>
        </w:rPr>
        <w:t xml:space="preserve">preferably default. Otherwise, they are </w:t>
      </w:r>
      <w:r w:rsidRPr="00B458E2">
        <w:rPr>
          <w:lang w:eastAsia="ko-KR"/>
        </w:rPr>
        <w:t>pre-specified and are signalled through indexing to pre-specified configurations</w:t>
      </w:r>
    </w:p>
    <w:p w14:paraId="1FC433CF" w14:textId="5691286A" w:rsidR="001548A4" w:rsidRDefault="001548A4" w:rsidP="009C37C7">
      <w:pPr>
        <w:rPr>
          <w:b/>
          <w:lang w:eastAsia="ko-KR"/>
        </w:rPr>
      </w:pPr>
      <w:r w:rsidRPr="001548A4">
        <w:rPr>
          <w:lang w:eastAsia="en-GB"/>
        </w:rPr>
        <w:t xml:space="preserve">Further, RAN2 should discuss and define the maximum number of MBS </w:t>
      </w:r>
      <w:r w:rsidR="00AE56DD">
        <w:rPr>
          <w:lang w:eastAsia="en-GB"/>
        </w:rPr>
        <w:t>services</w:t>
      </w:r>
      <w:r w:rsidRPr="001548A4">
        <w:rPr>
          <w:lang w:eastAsia="en-GB"/>
        </w:rPr>
        <w:t xml:space="preserve"> provided in MBS broadcast in a cell considering RRC message size limitation and </w:t>
      </w:r>
      <w:r w:rsidR="00580199">
        <w:rPr>
          <w:lang w:eastAsia="en-GB"/>
        </w:rPr>
        <w:t xml:space="preserve">associated </w:t>
      </w:r>
      <w:r w:rsidRPr="001548A4">
        <w:rPr>
          <w:lang w:eastAsia="en-GB"/>
        </w:rPr>
        <w:t>configuration</w:t>
      </w:r>
      <w:r w:rsidR="00580199">
        <w:rPr>
          <w:lang w:eastAsia="en-GB"/>
        </w:rPr>
        <w:t xml:space="preserve"> parameters</w:t>
      </w:r>
      <w:r w:rsidRPr="001548A4">
        <w:rPr>
          <w:lang w:eastAsia="en-GB"/>
        </w:rPr>
        <w:t xml:space="preserve"> with the intention to </w:t>
      </w:r>
      <w:r>
        <w:rPr>
          <w:lang w:eastAsia="en-GB"/>
        </w:rPr>
        <w:t>enhance</w:t>
      </w:r>
      <w:r w:rsidRPr="001548A4">
        <w:rPr>
          <w:lang w:eastAsia="en-GB"/>
        </w:rPr>
        <w:t xml:space="preserve"> number of services</w:t>
      </w:r>
      <w:r>
        <w:rPr>
          <w:lang w:eastAsia="en-GB"/>
        </w:rPr>
        <w:t xml:space="preserve"> supported</w:t>
      </w:r>
      <w:r w:rsidRPr="001548A4">
        <w:rPr>
          <w:lang w:eastAsia="en-GB"/>
        </w:rPr>
        <w:t xml:space="preserve">. </w:t>
      </w:r>
      <w:r w:rsidR="00AF7232">
        <w:rPr>
          <w:rFonts w:eastAsia="Malgun Gothic"/>
          <w:lang w:val="en-IN" w:eastAsia="ko-KR"/>
        </w:rPr>
        <w:t>(Also refer our companion doc R2-2107233 [4])</w:t>
      </w:r>
    </w:p>
    <w:p w14:paraId="10814C0F" w14:textId="27EAD81E" w:rsidR="004475EA" w:rsidRDefault="009C37C7" w:rsidP="009C37C7">
      <w:pPr>
        <w:rPr>
          <w:b/>
          <w:lang w:eastAsia="ko-KR"/>
        </w:rPr>
      </w:pPr>
      <w:r w:rsidRPr="009C37C7">
        <w:rPr>
          <w:b/>
          <w:lang w:eastAsia="ko-KR"/>
        </w:rPr>
        <w:t xml:space="preserve">Proposal </w:t>
      </w:r>
      <w:r w:rsidR="009711FE">
        <w:rPr>
          <w:b/>
          <w:lang w:eastAsia="ko-KR"/>
        </w:rPr>
        <w:t>6</w:t>
      </w:r>
      <w:r w:rsidRPr="009C37C7">
        <w:rPr>
          <w:b/>
          <w:lang w:eastAsia="ko-KR"/>
        </w:rPr>
        <w:t>: For delivery mode 2, multiple MBS PTM services that share a common DRX configuration, are grouped and signalled together in MCCH for DRX configuration (e.g. with a common DRX configuration index).</w:t>
      </w:r>
      <w:bookmarkStart w:id="2" w:name="_GoBack"/>
      <w:bookmarkEnd w:id="2"/>
    </w:p>
    <w:p w14:paraId="40945EB7" w14:textId="60346471" w:rsidR="00B458E2" w:rsidRDefault="00B458E2" w:rsidP="00B458E2">
      <w:pPr>
        <w:rPr>
          <w:b/>
          <w:lang w:eastAsia="ko-KR"/>
        </w:rPr>
      </w:pPr>
      <w:r w:rsidRPr="00B458E2">
        <w:rPr>
          <w:b/>
          <w:lang w:eastAsia="ko-KR"/>
        </w:rPr>
        <w:t xml:space="preserve">Proposal </w:t>
      </w:r>
      <w:r w:rsidR="009711FE">
        <w:rPr>
          <w:b/>
          <w:lang w:eastAsia="ko-KR"/>
        </w:rPr>
        <w:t>7</w:t>
      </w:r>
      <w:r w:rsidRPr="00B458E2">
        <w:rPr>
          <w:b/>
          <w:lang w:eastAsia="ko-KR"/>
        </w:rPr>
        <w:t xml:space="preserve">: For delivery mode 2, RLC and PDCP configurations for MBS PTM services are </w:t>
      </w:r>
      <w:r w:rsidR="00CC36E7">
        <w:rPr>
          <w:b/>
          <w:lang w:eastAsia="ko-KR"/>
        </w:rPr>
        <w:t xml:space="preserve">preferably default; otherwise, they are </w:t>
      </w:r>
      <w:r w:rsidRPr="00B458E2">
        <w:rPr>
          <w:b/>
          <w:lang w:eastAsia="ko-KR"/>
        </w:rPr>
        <w:t>pre-specified and are signalled through indexing to pre-specified configurations.</w:t>
      </w:r>
    </w:p>
    <w:p w14:paraId="30AC5000" w14:textId="582FA283" w:rsidR="00AE56DD" w:rsidRDefault="009711FE" w:rsidP="00B458E2">
      <w:pPr>
        <w:rPr>
          <w:b/>
          <w:lang w:eastAsia="ko-KR"/>
        </w:rPr>
      </w:pPr>
      <w:r>
        <w:rPr>
          <w:b/>
          <w:lang w:eastAsia="ko-KR"/>
        </w:rPr>
        <w:t>Proposal 8</w:t>
      </w:r>
      <w:r w:rsidR="00AE56DD" w:rsidRPr="00AE56DD">
        <w:rPr>
          <w:b/>
          <w:lang w:eastAsia="ko-KR"/>
        </w:rPr>
        <w:t>: RAN2 should discuss and define the maximum number of MBS services provided in MBS broadcast in a cell considering RRC message size limitation and associated configuration parameters with the intention to enhance number of services supported.</w:t>
      </w:r>
    </w:p>
    <w:p w14:paraId="7DEA3670" w14:textId="199C8097" w:rsidR="001548A4" w:rsidRDefault="001548A4" w:rsidP="001548A4">
      <w:pPr>
        <w:pStyle w:val="Heading2"/>
        <w:rPr>
          <w:rFonts w:eastAsia="Malgun Gothic"/>
          <w:lang w:eastAsia="ko-KR"/>
        </w:rPr>
      </w:pPr>
      <w:r w:rsidRPr="001548A4">
        <w:rPr>
          <w:rFonts w:eastAsia="Malgun Gothic"/>
          <w:lang w:eastAsia="ko-KR"/>
        </w:rPr>
        <w:t>UE capability</w:t>
      </w:r>
    </w:p>
    <w:p w14:paraId="23FDE3B2" w14:textId="13B4DCFC" w:rsidR="001548A4" w:rsidRPr="001548A4" w:rsidRDefault="001548A4" w:rsidP="001548A4">
      <w:pPr>
        <w:rPr>
          <w:lang w:val="en-US" w:eastAsia="ko-KR"/>
        </w:rPr>
      </w:pPr>
      <w:r>
        <w:rPr>
          <w:lang w:val="en-US" w:eastAsia="ko-KR"/>
        </w:rPr>
        <w:t>Another important aspect relates to the UE capability information message pertaining to MBS capabilities conveyed by the UE. Following are some of the relevant parameters which RAN2 should discuss and decide upon for the UE capability information message.</w:t>
      </w:r>
    </w:p>
    <w:p w14:paraId="48CAAD78" w14:textId="2BEBBBBC"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Support for MBS reception</w:t>
      </w:r>
      <w:r w:rsidR="002C3162">
        <w:rPr>
          <w:lang w:eastAsia="ko-KR"/>
        </w:rPr>
        <w:t xml:space="preserve"> – broadcast (DM2) and multicast (DM1)</w:t>
      </w:r>
    </w:p>
    <w:p w14:paraId="226DAC69" w14:textId="77777777"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Parallel reception of unicast and MBS</w:t>
      </w:r>
    </w:p>
    <w:p w14:paraId="647C0D7C" w14:textId="77777777"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Supported BWPs</w:t>
      </w:r>
    </w:p>
    <w:p w14:paraId="061E49FB" w14:textId="77777777"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Intra-slot TDM for unicast and/or MBS PDSCH reception</w:t>
      </w:r>
    </w:p>
    <w:p w14:paraId="5308E64B" w14:textId="77777777"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Inter-slot TDM for unicast and/or MBS PDSCH reception</w:t>
      </w:r>
    </w:p>
    <w:p w14:paraId="1777A95C" w14:textId="7EF0EDD4"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Number of simultaneous PD</w:t>
      </w:r>
      <w:r w:rsidR="00B66F94">
        <w:rPr>
          <w:lang w:eastAsia="ko-KR"/>
        </w:rPr>
        <w:t>S</w:t>
      </w:r>
      <w:r w:rsidRPr="001548A4">
        <w:rPr>
          <w:lang w:eastAsia="ko-KR"/>
        </w:rPr>
        <w:t>CHs reception for unicast and/or MBS</w:t>
      </w:r>
    </w:p>
    <w:p w14:paraId="64A8E74A" w14:textId="59EE88E6" w:rsidR="001548A4" w:rsidRDefault="001548A4" w:rsidP="001548A4">
      <w:pPr>
        <w:pStyle w:val="ListParagraph"/>
        <w:numPr>
          <w:ilvl w:val="0"/>
          <w:numId w:val="23"/>
        </w:numPr>
        <w:tabs>
          <w:tab w:val="num" w:pos="1170"/>
          <w:tab w:val="num" w:pos="1440"/>
        </w:tabs>
        <w:rPr>
          <w:lang w:eastAsia="ko-KR"/>
        </w:rPr>
      </w:pPr>
      <w:r w:rsidRPr="001548A4">
        <w:rPr>
          <w:lang w:eastAsia="ko-KR"/>
        </w:rPr>
        <w:t>Number of simultaneous G-RNTIs</w:t>
      </w:r>
      <w:r w:rsidR="009E06EC">
        <w:rPr>
          <w:lang w:eastAsia="ko-KR"/>
        </w:rPr>
        <w:t xml:space="preserve"> / G-CS-RNTIs</w:t>
      </w:r>
      <w:r w:rsidRPr="001548A4">
        <w:rPr>
          <w:lang w:eastAsia="ko-KR"/>
        </w:rPr>
        <w:t xml:space="preserve"> reception</w:t>
      </w:r>
    </w:p>
    <w:p w14:paraId="75CC37D2" w14:textId="6735DE53" w:rsidR="006131D5" w:rsidRPr="00B458E2" w:rsidRDefault="001548A4" w:rsidP="001548A4">
      <w:pPr>
        <w:tabs>
          <w:tab w:val="num" w:pos="1170"/>
          <w:tab w:val="num" w:pos="1440"/>
        </w:tabs>
        <w:rPr>
          <w:rFonts w:eastAsia="Malgun Gothic"/>
          <w:b/>
          <w:lang w:val="en-US" w:eastAsia="ko-KR"/>
        </w:rPr>
      </w:pPr>
      <w:r w:rsidRPr="001548A4">
        <w:rPr>
          <w:b/>
          <w:lang w:eastAsia="ko-KR"/>
        </w:rPr>
        <w:t xml:space="preserve">Proposal </w:t>
      </w:r>
      <w:r w:rsidR="009711FE">
        <w:rPr>
          <w:b/>
          <w:lang w:eastAsia="ko-KR"/>
        </w:rPr>
        <w:t>9</w:t>
      </w:r>
      <w:r w:rsidRPr="001548A4">
        <w:rPr>
          <w:b/>
          <w:lang w:eastAsia="ko-KR"/>
        </w:rPr>
        <w:t xml:space="preserve">: </w:t>
      </w:r>
      <w:r w:rsidRPr="001548A4">
        <w:rPr>
          <w:b/>
          <w:lang w:val="en-US" w:eastAsia="ko-KR"/>
        </w:rPr>
        <w:t>RAN2 should discuss and decide upon the MBS capabilities parameters to be carried in the UE capability information message.</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1CAAC70C" w:rsidR="004B347C" w:rsidRDefault="004B347C" w:rsidP="004B347C">
      <w:pPr>
        <w:rPr>
          <w:lang w:eastAsia="ko-KR"/>
        </w:rPr>
      </w:pPr>
      <w:r w:rsidRPr="007102EA">
        <w:rPr>
          <w:lang w:eastAsia="ko-KR"/>
        </w:rPr>
        <w:t>RAN2 is requested to discuss and agree to the following proposals:</w:t>
      </w:r>
    </w:p>
    <w:p w14:paraId="7C4E0CB0" w14:textId="77777777" w:rsidR="00C95F89" w:rsidRPr="00224BDD" w:rsidRDefault="00C95F89" w:rsidP="00C95F89">
      <w:pPr>
        <w:rPr>
          <w:rFonts w:eastAsia="Malgun Gothic"/>
          <w:b/>
          <w:lang w:val="x-none" w:eastAsia="ko-KR"/>
        </w:rPr>
      </w:pPr>
      <w:r w:rsidRPr="00224BDD">
        <w:rPr>
          <w:rFonts w:eastAsia="Malgun Gothic"/>
          <w:b/>
          <w:lang w:val="en-US" w:eastAsia="ko-KR"/>
        </w:rPr>
        <w:t xml:space="preserve">Proposal 1: RAN2 to discuss that, upon going to Idle state, whether UE </w:t>
      </w:r>
      <w:r w:rsidRPr="00224BDD">
        <w:rPr>
          <w:b/>
          <w:lang w:val="en-IN" w:eastAsia="ko-KR"/>
        </w:rPr>
        <w:t xml:space="preserve">continues on the serving cell and receive </w:t>
      </w:r>
      <w:r>
        <w:rPr>
          <w:b/>
          <w:lang w:val="en-IN" w:eastAsia="ko-KR"/>
        </w:rPr>
        <w:t>broadcast</w:t>
      </w:r>
      <w:r w:rsidRPr="00224BDD">
        <w:rPr>
          <w:b/>
          <w:lang w:val="en-IN" w:eastAsia="ko-KR"/>
        </w:rPr>
        <w:t xml:space="preserve"> service with the existing configurations or it undertakes cell selection as in legacy procedure</w:t>
      </w:r>
      <w:r>
        <w:rPr>
          <w:b/>
          <w:lang w:val="en-IN" w:eastAsia="ko-KR"/>
        </w:rPr>
        <w:t xml:space="preserve"> and re-acquire broadcast service configurations and re-establish the bearer and entities for broadcast service reception</w:t>
      </w:r>
      <w:r w:rsidRPr="00224BDD">
        <w:rPr>
          <w:b/>
          <w:lang w:val="en-IN" w:eastAsia="ko-KR"/>
        </w:rPr>
        <w:t>.</w:t>
      </w:r>
    </w:p>
    <w:p w14:paraId="79C1257B" w14:textId="77777777" w:rsidR="00C95F89" w:rsidRPr="00973E05" w:rsidRDefault="00C95F89" w:rsidP="00C95F89">
      <w:pPr>
        <w:rPr>
          <w:rFonts w:eastAsia="Malgun Gothic"/>
          <w:lang w:val="x-none" w:eastAsia="ko-KR"/>
        </w:rPr>
      </w:pPr>
      <w:r w:rsidRPr="00C70262">
        <w:rPr>
          <w:rFonts w:eastAsia="Malgun Gothic"/>
          <w:b/>
          <w:lang w:val="en-US" w:eastAsia="ko-KR"/>
        </w:rPr>
        <w:lastRenderedPageBreak/>
        <w:t xml:space="preserve">Proposal 2: MBS specific MAC reset is defined </w:t>
      </w:r>
      <w:r>
        <w:rPr>
          <w:rFonts w:eastAsia="Malgun Gothic"/>
          <w:b/>
          <w:lang w:val="en-US" w:eastAsia="ko-KR"/>
        </w:rPr>
        <w:t xml:space="preserve">in TS 38.321 </w:t>
      </w:r>
      <w:r w:rsidRPr="00C70262">
        <w:rPr>
          <w:rFonts w:eastAsia="Malgun Gothic"/>
          <w:b/>
          <w:lang w:val="en-US" w:eastAsia="ko-KR"/>
        </w:rPr>
        <w:t xml:space="preserve">and </w:t>
      </w:r>
      <w:r>
        <w:rPr>
          <w:rFonts w:eastAsia="Malgun Gothic"/>
          <w:b/>
          <w:lang w:val="en-US" w:eastAsia="ko-KR"/>
        </w:rPr>
        <w:t xml:space="preserve">it is </w:t>
      </w:r>
      <w:r w:rsidRPr="00C70262">
        <w:rPr>
          <w:rFonts w:eastAsia="Malgun Gothic"/>
          <w:b/>
          <w:lang w:val="en-US" w:eastAsia="ko-KR"/>
        </w:rPr>
        <w:t>invoked from RRC procedures when only MBS operations are involved.</w:t>
      </w:r>
    </w:p>
    <w:p w14:paraId="496149A2" w14:textId="77777777" w:rsidR="00C95F89" w:rsidRPr="007102EA" w:rsidRDefault="00C95F89" w:rsidP="00C95F89">
      <w:pPr>
        <w:spacing w:after="0"/>
        <w:rPr>
          <w:lang w:eastAsia="ko-KR"/>
        </w:rPr>
      </w:pPr>
      <w:r w:rsidRPr="007102EA">
        <w:rPr>
          <w:b/>
          <w:lang w:eastAsia="ko-KR"/>
        </w:rPr>
        <w:t xml:space="preserve">Proposal </w:t>
      </w:r>
      <w:r>
        <w:rPr>
          <w:b/>
          <w:lang w:eastAsia="ko-KR"/>
        </w:rPr>
        <w:t>3</w:t>
      </w:r>
      <w:r w:rsidRPr="007102EA">
        <w:rPr>
          <w:b/>
          <w:lang w:eastAsia="ko-KR"/>
        </w:rPr>
        <w:t>: RAN2 to adopt following aspects for broadcast signalling</w:t>
      </w:r>
    </w:p>
    <w:p w14:paraId="3452B9D9" w14:textId="77777777" w:rsidR="00C95F89" w:rsidRDefault="00C95F89" w:rsidP="00C95F89">
      <w:pPr>
        <w:pStyle w:val="ListParagraph"/>
        <w:numPr>
          <w:ilvl w:val="0"/>
          <w:numId w:val="4"/>
        </w:numPr>
        <w:overflowPunct/>
        <w:autoSpaceDE/>
        <w:autoSpaceDN/>
        <w:adjustRightInd/>
        <w:spacing w:after="120"/>
        <w:textAlignment w:val="auto"/>
        <w:rPr>
          <w:b/>
          <w:lang w:eastAsia="ko-KR"/>
        </w:rPr>
      </w:pPr>
      <w:r>
        <w:rPr>
          <w:b/>
          <w:lang w:eastAsia="ko-KR"/>
        </w:rPr>
        <w:t>MBS SIB is area specific</w:t>
      </w:r>
    </w:p>
    <w:p w14:paraId="64B0862F" w14:textId="77777777" w:rsidR="00C95F89" w:rsidRPr="00A04F83" w:rsidRDefault="00C95F89" w:rsidP="00C95F89">
      <w:pPr>
        <w:pStyle w:val="ListParagraph"/>
        <w:numPr>
          <w:ilvl w:val="0"/>
          <w:numId w:val="4"/>
        </w:numPr>
        <w:overflowPunct/>
        <w:autoSpaceDE/>
        <w:autoSpaceDN/>
        <w:adjustRightInd/>
        <w:spacing w:after="120"/>
        <w:textAlignment w:val="auto"/>
        <w:rPr>
          <w:rFonts w:eastAsia="Malgun Gothic"/>
          <w:b/>
          <w:lang w:val="en-US" w:eastAsia="ko-KR"/>
        </w:rPr>
      </w:pPr>
      <w:r w:rsidRPr="00A04F83">
        <w:rPr>
          <w:b/>
          <w:lang w:eastAsia="ko-KR"/>
        </w:rPr>
        <w:t>MCCH is cell specific</w:t>
      </w:r>
    </w:p>
    <w:p w14:paraId="683AB226" w14:textId="77777777" w:rsidR="00C95F89" w:rsidRDefault="00C95F89" w:rsidP="00C95F89">
      <w:pPr>
        <w:rPr>
          <w:rFonts w:eastAsia="Malgun Gothic"/>
          <w:b/>
          <w:lang w:val="en-US" w:eastAsia="ko-KR"/>
        </w:rPr>
      </w:pPr>
      <w:r w:rsidRPr="008D6648">
        <w:rPr>
          <w:rFonts w:eastAsia="Malgun Gothic"/>
          <w:b/>
          <w:lang w:val="en-US" w:eastAsia="ko-KR"/>
        </w:rPr>
        <w:t xml:space="preserve">Proposal 4: Establishment cause for MBS session join </w:t>
      </w:r>
      <w:r>
        <w:rPr>
          <w:rFonts w:eastAsia="Malgun Gothic"/>
          <w:b/>
          <w:lang w:val="en-US" w:eastAsia="ko-KR"/>
        </w:rPr>
        <w:t>(high/low priority)</w:t>
      </w:r>
      <w:r w:rsidRPr="008D6648">
        <w:rPr>
          <w:rFonts w:eastAsia="Malgun Gothic"/>
          <w:b/>
          <w:lang w:val="en-US" w:eastAsia="ko-KR"/>
        </w:rPr>
        <w:t xml:space="preserve"> is defined to facilitate efficient operation for RRC connection establishment</w:t>
      </w:r>
      <w:r>
        <w:rPr>
          <w:rFonts w:eastAsia="Malgun Gothic"/>
          <w:b/>
          <w:lang w:val="en-US" w:eastAsia="ko-KR"/>
        </w:rPr>
        <w:t xml:space="preserve">. </w:t>
      </w:r>
    </w:p>
    <w:p w14:paraId="2ED1521E" w14:textId="77777777" w:rsidR="00C95F89" w:rsidRPr="004475EA" w:rsidRDefault="00C95F89" w:rsidP="00C95F89">
      <w:pPr>
        <w:rPr>
          <w:rFonts w:eastAsia="Malgun Gothic"/>
          <w:lang w:val="en-US" w:eastAsia="ko-KR"/>
        </w:rPr>
      </w:pPr>
      <w:r>
        <w:rPr>
          <w:rFonts w:eastAsia="Malgun Gothic"/>
          <w:b/>
          <w:lang w:val="en-US" w:eastAsia="ko-KR"/>
        </w:rPr>
        <w:t>Proposal 5: E</w:t>
      </w:r>
      <w:r w:rsidRPr="008D6648">
        <w:rPr>
          <w:rFonts w:eastAsia="Malgun Gothic"/>
          <w:b/>
          <w:lang w:val="en-US" w:eastAsia="ko-KR"/>
        </w:rPr>
        <w:t xml:space="preserve">arly </w:t>
      </w:r>
      <w:r w:rsidRPr="00607783">
        <w:rPr>
          <w:rFonts w:eastAsia="Malgun Gothic"/>
          <w:b/>
          <w:lang w:val="en-US" w:eastAsia="ko-KR"/>
        </w:rPr>
        <w:t xml:space="preserve">termination of RRC connection established by </w:t>
      </w:r>
      <w:r w:rsidRPr="00607783">
        <w:rPr>
          <w:b/>
        </w:rPr>
        <w:t>RRC_IDLE/RRC_INACTIVE UEs</w:t>
      </w:r>
      <w:r>
        <w:rPr>
          <w:b/>
        </w:rPr>
        <w:t>,</w:t>
      </w:r>
      <w:r w:rsidRPr="00607783">
        <w:rPr>
          <w:rFonts w:eastAsia="Malgun Gothic"/>
          <w:b/>
          <w:lang w:val="en-US" w:eastAsia="ko-KR"/>
        </w:rPr>
        <w:t xml:space="preserve"> in case of UE leaving MBS session (when informed from 5GC)</w:t>
      </w:r>
      <w:r>
        <w:rPr>
          <w:rFonts w:eastAsia="Malgun Gothic"/>
          <w:b/>
          <w:lang w:val="en-US" w:eastAsia="ko-KR"/>
        </w:rPr>
        <w:t>,</w:t>
      </w:r>
      <w:r w:rsidRPr="00607783">
        <w:rPr>
          <w:rFonts w:eastAsia="Malgun Gothic"/>
          <w:b/>
          <w:lang w:val="en-US" w:eastAsia="ko-KR"/>
        </w:rPr>
        <w:t xml:space="preserve"> is also supported.</w:t>
      </w:r>
    </w:p>
    <w:p w14:paraId="5B962D9F" w14:textId="77777777" w:rsidR="00C95F89" w:rsidRDefault="00C95F89" w:rsidP="00C95F89">
      <w:pPr>
        <w:rPr>
          <w:b/>
          <w:lang w:eastAsia="ko-KR"/>
        </w:rPr>
      </w:pPr>
      <w:r w:rsidRPr="009C37C7">
        <w:rPr>
          <w:b/>
          <w:lang w:eastAsia="ko-KR"/>
        </w:rPr>
        <w:t xml:space="preserve">Proposal </w:t>
      </w:r>
      <w:r>
        <w:rPr>
          <w:b/>
          <w:lang w:eastAsia="ko-KR"/>
        </w:rPr>
        <w:t>6</w:t>
      </w:r>
      <w:r w:rsidRPr="009C37C7">
        <w:rPr>
          <w:b/>
          <w:lang w:eastAsia="ko-KR"/>
        </w:rPr>
        <w:t>: For delivery mode 2, multiple MBS PTM services that share a common DRX configuration, are grouped and signalled together in MCCH for DRX configuration (e.g. with a common DRX configuration index).</w:t>
      </w:r>
    </w:p>
    <w:p w14:paraId="2B611B35" w14:textId="77777777" w:rsidR="00C95F89" w:rsidRDefault="00C95F89" w:rsidP="00C95F89">
      <w:pPr>
        <w:rPr>
          <w:b/>
          <w:lang w:eastAsia="ko-KR"/>
        </w:rPr>
      </w:pPr>
      <w:r w:rsidRPr="00B458E2">
        <w:rPr>
          <w:b/>
          <w:lang w:eastAsia="ko-KR"/>
        </w:rPr>
        <w:t xml:space="preserve">Proposal </w:t>
      </w:r>
      <w:r>
        <w:rPr>
          <w:b/>
          <w:lang w:eastAsia="ko-KR"/>
        </w:rPr>
        <w:t>7</w:t>
      </w:r>
      <w:r w:rsidRPr="00B458E2">
        <w:rPr>
          <w:b/>
          <w:lang w:eastAsia="ko-KR"/>
        </w:rPr>
        <w:t xml:space="preserve">: For delivery mode 2, RLC and PDCP configurations for MBS PTM services are </w:t>
      </w:r>
      <w:r>
        <w:rPr>
          <w:b/>
          <w:lang w:eastAsia="ko-KR"/>
        </w:rPr>
        <w:t xml:space="preserve">preferably default; otherwise, they are </w:t>
      </w:r>
      <w:r w:rsidRPr="00B458E2">
        <w:rPr>
          <w:b/>
          <w:lang w:eastAsia="ko-KR"/>
        </w:rPr>
        <w:t>pre-specified and are signalled through indexing to pre-specified configurations.</w:t>
      </w:r>
    </w:p>
    <w:p w14:paraId="475D900D" w14:textId="77777777" w:rsidR="00C95F89" w:rsidRDefault="00C95F89" w:rsidP="00C95F89">
      <w:pPr>
        <w:rPr>
          <w:b/>
          <w:lang w:eastAsia="ko-KR"/>
        </w:rPr>
      </w:pPr>
      <w:r>
        <w:rPr>
          <w:b/>
          <w:lang w:eastAsia="ko-KR"/>
        </w:rPr>
        <w:t>Proposal 8</w:t>
      </w:r>
      <w:r w:rsidRPr="00AE56DD">
        <w:rPr>
          <w:b/>
          <w:lang w:eastAsia="ko-KR"/>
        </w:rPr>
        <w:t>: RAN2 should discuss and define the maximum number of MBS services provided in MBS broadcast in a cell considering RRC message size limitation and associated configuration parameters with the intention to enhance number of services supported.</w:t>
      </w:r>
    </w:p>
    <w:p w14:paraId="56286F17" w14:textId="433A02F9" w:rsidR="00C95F89" w:rsidRDefault="00C95F89" w:rsidP="00C95F89">
      <w:pPr>
        <w:tabs>
          <w:tab w:val="num" w:pos="1170"/>
          <w:tab w:val="num" w:pos="1440"/>
        </w:tabs>
        <w:rPr>
          <w:lang w:eastAsia="ko-KR"/>
        </w:rPr>
      </w:pPr>
      <w:r w:rsidRPr="001548A4">
        <w:rPr>
          <w:b/>
          <w:lang w:eastAsia="ko-KR"/>
        </w:rPr>
        <w:t xml:space="preserve">Proposal </w:t>
      </w:r>
      <w:r>
        <w:rPr>
          <w:b/>
          <w:lang w:eastAsia="ko-KR"/>
        </w:rPr>
        <w:t>9</w:t>
      </w:r>
      <w:r w:rsidRPr="001548A4">
        <w:rPr>
          <w:b/>
          <w:lang w:eastAsia="ko-KR"/>
        </w:rPr>
        <w:t xml:space="preserve">: </w:t>
      </w:r>
      <w:r w:rsidRPr="001548A4">
        <w:rPr>
          <w:b/>
          <w:lang w:val="en-US" w:eastAsia="ko-KR"/>
        </w:rPr>
        <w:t>RAN2 should discuss and decide upon the MBS capabilities parameters to be carried in the UE capability information message.</w:t>
      </w:r>
    </w:p>
    <w:p w14:paraId="0A778A67" w14:textId="77777777" w:rsidR="002559DF" w:rsidRPr="007102EA" w:rsidRDefault="002559DF" w:rsidP="002559DF">
      <w:pPr>
        <w:pStyle w:val="Heading1"/>
      </w:pPr>
      <w:r w:rsidRPr="007102EA">
        <w:t>References</w:t>
      </w:r>
    </w:p>
    <w:p w14:paraId="4D76EC79" w14:textId="3B4A9261" w:rsidR="004B347C" w:rsidRPr="00D44196" w:rsidRDefault="003A4B55" w:rsidP="001E74C8">
      <w:pPr>
        <w:spacing w:after="120"/>
      </w:pPr>
      <w:r w:rsidRPr="00D44196">
        <w:t>[1] Draft_RAN2_114</w:t>
      </w:r>
      <w:r w:rsidR="007102EA" w:rsidRPr="00D44196">
        <w:t>-</w:t>
      </w:r>
      <w:r w:rsidR="00F46B14" w:rsidRPr="00D44196">
        <w:t>e_Meeting_Report_v</w:t>
      </w:r>
      <w:r w:rsidR="006777A6" w:rsidRPr="00D44196">
        <w:t>2</w:t>
      </w:r>
    </w:p>
    <w:p w14:paraId="36DE65BC" w14:textId="27725B54" w:rsidR="00D44196" w:rsidRDefault="00D44196" w:rsidP="001E74C8">
      <w:pPr>
        <w:spacing w:after="120"/>
      </w:pPr>
      <w:r w:rsidRPr="00D44196">
        <w:t>[2] TS 38.331v16.4.1 3GPP NR RRC Specification</w:t>
      </w:r>
    </w:p>
    <w:p w14:paraId="69265FE2" w14:textId="72150B61" w:rsidR="00AF7232" w:rsidRDefault="00AF7232" w:rsidP="001E74C8">
      <w:pPr>
        <w:spacing w:after="120"/>
      </w:pPr>
      <w:r>
        <w:t>[3] R2-2107933 MBS L2 Aspects</w:t>
      </w:r>
    </w:p>
    <w:p w14:paraId="792DDE90" w14:textId="2C6280E0" w:rsidR="00BF0386" w:rsidRDefault="001E74C8" w:rsidP="00AF7232">
      <w:pPr>
        <w:spacing w:after="120"/>
      </w:pPr>
      <w:r>
        <w:t>[</w:t>
      </w:r>
      <w:r w:rsidR="00AF7232">
        <w:t>4</w:t>
      </w:r>
      <w:r>
        <w:t xml:space="preserve">] </w:t>
      </w:r>
      <w:r w:rsidRPr="001E74C8">
        <w:t>R2-2107233 MBS Power Saving and Scheduling Aspects</w:t>
      </w:r>
    </w:p>
    <w:sectPr w:rsidR="00BF0386">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A830DA"/>
    <w:multiLevelType w:val="hybridMultilevel"/>
    <w:tmpl w:val="C700F6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1B29DD"/>
    <w:multiLevelType w:val="hybridMultilevel"/>
    <w:tmpl w:val="85A22086"/>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473946"/>
    <w:multiLevelType w:val="hybridMultilevel"/>
    <w:tmpl w:val="02ACC3BC"/>
    <w:lvl w:ilvl="0" w:tplc="15D88724">
      <w:start w:val="6"/>
      <w:numFmt w:val="bullet"/>
      <w:lvlText w:val=""/>
      <w:lvlJc w:val="left"/>
      <w:pPr>
        <w:ind w:left="720" w:hanging="360"/>
      </w:pPr>
      <w:rPr>
        <w:rFonts w:ascii="Wingdings" w:eastAsia="MS Mincho"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A0E2F28"/>
    <w:multiLevelType w:val="hybridMultilevel"/>
    <w:tmpl w:val="70968752"/>
    <w:lvl w:ilvl="0" w:tplc="C3F4E8F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2BF52A4"/>
    <w:multiLevelType w:val="hybridMultilevel"/>
    <w:tmpl w:val="273CAEA0"/>
    <w:lvl w:ilvl="0" w:tplc="1D8E4B4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5BC7298"/>
    <w:multiLevelType w:val="hybridMultilevel"/>
    <w:tmpl w:val="12C4513A"/>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E2F28C4"/>
    <w:multiLevelType w:val="hybridMultilevel"/>
    <w:tmpl w:val="EAE85C2C"/>
    <w:lvl w:ilvl="0" w:tplc="7A7428B4">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0772426"/>
    <w:multiLevelType w:val="hybridMultilevel"/>
    <w:tmpl w:val="09C675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8B96AD2"/>
    <w:multiLevelType w:val="hybridMultilevel"/>
    <w:tmpl w:val="B16C26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D92680F"/>
    <w:multiLevelType w:val="hybridMultilevel"/>
    <w:tmpl w:val="8C981DC4"/>
    <w:lvl w:ilvl="0" w:tplc="FFFFFFFF">
      <w:start w:val="1"/>
      <w:numFmt w:val="bullet"/>
      <w:lvlText w:val=""/>
      <w:lvlJc w:val="left"/>
      <w:pPr>
        <w:ind w:left="1288"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4" w15:restartNumberingAfterBreak="0">
    <w:nsid w:val="64E02CC8"/>
    <w:multiLevelType w:val="hybridMultilevel"/>
    <w:tmpl w:val="5164D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1"/>
  </w:num>
  <w:num w:numId="2">
    <w:abstractNumId w:val="15"/>
  </w:num>
  <w:num w:numId="3">
    <w:abstractNumId w:val="5"/>
  </w:num>
  <w:num w:numId="4">
    <w:abstractNumId w:val="8"/>
  </w:num>
  <w:num w:numId="5">
    <w:abstractNumId w:val="11"/>
  </w:num>
  <w:num w:numId="6">
    <w:abstractNumId w:val="3"/>
  </w:num>
  <w:num w:numId="7">
    <w:abstractNumId w:val="14"/>
  </w:num>
  <w:num w:numId="8">
    <w:abstractNumId w:val="10"/>
  </w:num>
  <w:num w:numId="9">
    <w:abstractNumId w:val="1"/>
  </w:num>
  <w:num w:numId="10">
    <w:abstractNumId w:val="1"/>
  </w:num>
  <w:num w:numId="11">
    <w:abstractNumId w:val="1"/>
  </w:num>
  <w:num w:numId="12">
    <w:abstractNumId w:val="1"/>
  </w:num>
  <w:num w:numId="13">
    <w:abstractNumId w:val="9"/>
  </w:num>
  <w:num w:numId="14">
    <w:abstractNumId w:val="0"/>
  </w:num>
  <w:num w:numId="15">
    <w:abstractNumId w:val="6"/>
  </w:num>
  <w:num w:numId="16">
    <w:abstractNumId w:val="1"/>
  </w:num>
  <w:num w:numId="17">
    <w:abstractNumId w:val="2"/>
  </w:num>
  <w:num w:numId="18">
    <w:abstractNumId w:val="12"/>
  </w:num>
  <w:num w:numId="19">
    <w:abstractNumId w:val="7"/>
  </w:num>
  <w:num w:numId="20">
    <w:abstractNumId w:val="1"/>
  </w:num>
  <w:num w:numId="21">
    <w:abstractNumId w:val="13"/>
  </w:num>
  <w:num w:numId="22">
    <w:abstractNumId w:val="1"/>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5410"/>
    <w:rsid w:val="00031C67"/>
    <w:rsid w:val="0003286A"/>
    <w:rsid w:val="00036E43"/>
    <w:rsid w:val="00036FBD"/>
    <w:rsid w:val="000516E9"/>
    <w:rsid w:val="000522DC"/>
    <w:rsid w:val="0005351A"/>
    <w:rsid w:val="00053CF2"/>
    <w:rsid w:val="00062DAC"/>
    <w:rsid w:val="000630F8"/>
    <w:rsid w:val="000636AB"/>
    <w:rsid w:val="000708FC"/>
    <w:rsid w:val="00071303"/>
    <w:rsid w:val="00071CA4"/>
    <w:rsid w:val="0007266B"/>
    <w:rsid w:val="00076203"/>
    <w:rsid w:val="00085D46"/>
    <w:rsid w:val="00097132"/>
    <w:rsid w:val="000B2515"/>
    <w:rsid w:val="000B5776"/>
    <w:rsid w:val="000C1BEF"/>
    <w:rsid w:val="000D14E8"/>
    <w:rsid w:val="000E2D63"/>
    <w:rsid w:val="000E4D48"/>
    <w:rsid w:val="000E5340"/>
    <w:rsid w:val="000F53D2"/>
    <w:rsid w:val="00116050"/>
    <w:rsid w:val="0011608C"/>
    <w:rsid w:val="0011677C"/>
    <w:rsid w:val="001276E9"/>
    <w:rsid w:val="001276F6"/>
    <w:rsid w:val="0013053B"/>
    <w:rsid w:val="0013129E"/>
    <w:rsid w:val="00133CC1"/>
    <w:rsid w:val="00136962"/>
    <w:rsid w:val="00136E2A"/>
    <w:rsid w:val="00140455"/>
    <w:rsid w:val="00143B6B"/>
    <w:rsid w:val="001548A4"/>
    <w:rsid w:val="00160244"/>
    <w:rsid w:val="00163B2A"/>
    <w:rsid w:val="001815AF"/>
    <w:rsid w:val="00183843"/>
    <w:rsid w:val="00190D5F"/>
    <w:rsid w:val="001A2DA0"/>
    <w:rsid w:val="001A3F8B"/>
    <w:rsid w:val="001B1413"/>
    <w:rsid w:val="001C310B"/>
    <w:rsid w:val="001C3536"/>
    <w:rsid w:val="001D2E94"/>
    <w:rsid w:val="001E0003"/>
    <w:rsid w:val="001E74C8"/>
    <w:rsid w:val="00206B06"/>
    <w:rsid w:val="00214652"/>
    <w:rsid w:val="00221872"/>
    <w:rsid w:val="00224BDD"/>
    <w:rsid w:val="002356ED"/>
    <w:rsid w:val="002424B4"/>
    <w:rsid w:val="002432CA"/>
    <w:rsid w:val="00252A27"/>
    <w:rsid w:val="002559DF"/>
    <w:rsid w:val="00261F7A"/>
    <w:rsid w:val="00263FC4"/>
    <w:rsid w:val="00265ACE"/>
    <w:rsid w:val="002770F5"/>
    <w:rsid w:val="00293BDF"/>
    <w:rsid w:val="00295F10"/>
    <w:rsid w:val="002A5E30"/>
    <w:rsid w:val="002B01D2"/>
    <w:rsid w:val="002B02CA"/>
    <w:rsid w:val="002B3BED"/>
    <w:rsid w:val="002B7D36"/>
    <w:rsid w:val="002C2878"/>
    <w:rsid w:val="002C3162"/>
    <w:rsid w:val="002D2C66"/>
    <w:rsid w:val="002D5582"/>
    <w:rsid w:val="002E5C0E"/>
    <w:rsid w:val="002F3106"/>
    <w:rsid w:val="002F3B92"/>
    <w:rsid w:val="002F7274"/>
    <w:rsid w:val="00300333"/>
    <w:rsid w:val="00310BD4"/>
    <w:rsid w:val="00317DC9"/>
    <w:rsid w:val="00336A78"/>
    <w:rsid w:val="003452FA"/>
    <w:rsid w:val="003470DE"/>
    <w:rsid w:val="0035491D"/>
    <w:rsid w:val="00355978"/>
    <w:rsid w:val="00357319"/>
    <w:rsid w:val="00362200"/>
    <w:rsid w:val="003629EB"/>
    <w:rsid w:val="00374164"/>
    <w:rsid w:val="00390400"/>
    <w:rsid w:val="003913C2"/>
    <w:rsid w:val="003A1C00"/>
    <w:rsid w:val="003A3356"/>
    <w:rsid w:val="003A3F7C"/>
    <w:rsid w:val="003A4B55"/>
    <w:rsid w:val="003B7BB3"/>
    <w:rsid w:val="003C4143"/>
    <w:rsid w:val="003C5923"/>
    <w:rsid w:val="003D3003"/>
    <w:rsid w:val="003E2817"/>
    <w:rsid w:val="003F41C3"/>
    <w:rsid w:val="003F727C"/>
    <w:rsid w:val="00401A55"/>
    <w:rsid w:val="00402BD4"/>
    <w:rsid w:val="00406DE0"/>
    <w:rsid w:val="00415BE3"/>
    <w:rsid w:val="004202CA"/>
    <w:rsid w:val="004236E2"/>
    <w:rsid w:val="00423A97"/>
    <w:rsid w:val="00426821"/>
    <w:rsid w:val="00432614"/>
    <w:rsid w:val="00434064"/>
    <w:rsid w:val="004475EA"/>
    <w:rsid w:val="00456430"/>
    <w:rsid w:val="00473042"/>
    <w:rsid w:val="00474907"/>
    <w:rsid w:val="004751B7"/>
    <w:rsid w:val="00476628"/>
    <w:rsid w:val="004774E5"/>
    <w:rsid w:val="004870A4"/>
    <w:rsid w:val="00492BC0"/>
    <w:rsid w:val="00493A02"/>
    <w:rsid w:val="004A18A4"/>
    <w:rsid w:val="004A5E31"/>
    <w:rsid w:val="004A6F4B"/>
    <w:rsid w:val="004B347C"/>
    <w:rsid w:val="004B48BB"/>
    <w:rsid w:val="004B7AF4"/>
    <w:rsid w:val="004C73AF"/>
    <w:rsid w:val="004D7912"/>
    <w:rsid w:val="004E101C"/>
    <w:rsid w:val="004F55C0"/>
    <w:rsid w:val="00506189"/>
    <w:rsid w:val="00523301"/>
    <w:rsid w:val="005233B3"/>
    <w:rsid w:val="00526E42"/>
    <w:rsid w:val="0053336B"/>
    <w:rsid w:val="00536396"/>
    <w:rsid w:val="00537A0E"/>
    <w:rsid w:val="005440A1"/>
    <w:rsid w:val="00544B01"/>
    <w:rsid w:val="00563945"/>
    <w:rsid w:val="00577D96"/>
    <w:rsid w:val="00580199"/>
    <w:rsid w:val="00580DE7"/>
    <w:rsid w:val="00581E7A"/>
    <w:rsid w:val="00585236"/>
    <w:rsid w:val="00590524"/>
    <w:rsid w:val="005A08CF"/>
    <w:rsid w:val="005C5014"/>
    <w:rsid w:val="005D0460"/>
    <w:rsid w:val="005D1981"/>
    <w:rsid w:val="005D705C"/>
    <w:rsid w:val="005E0869"/>
    <w:rsid w:val="005E19C4"/>
    <w:rsid w:val="005E6B8E"/>
    <w:rsid w:val="005F133B"/>
    <w:rsid w:val="005F31DD"/>
    <w:rsid w:val="005F5269"/>
    <w:rsid w:val="00601E90"/>
    <w:rsid w:val="00607783"/>
    <w:rsid w:val="006131D5"/>
    <w:rsid w:val="006150B0"/>
    <w:rsid w:val="006154F9"/>
    <w:rsid w:val="00617A66"/>
    <w:rsid w:val="00621D7B"/>
    <w:rsid w:val="00624E10"/>
    <w:rsid w:val="00633AE8"/>
    <w:rsid w:val="006340A4"/>
    <w:rsid w:val="006671A2"/>
    <w:rsid w:val="006702D6"/>
    <w:rsid w:val="00672506"/>
    <w:rsid w:val="006763C3"/>
    <w:rsid w:val="006777A6"/>
    <w:rsid w:val="00686829"/>
    <w:rsid w:val="00686866"/>
    <w:rsid w:val="006A18B6"/>
    <w:rsid w:val="006B72B5"/>
    <w:rsid w:val="006C34BE"/>
    <w:rsid w:val="006C49B3"/>
    <w:rsid w:val="006D7DEE"/>
    <w:rsid w:val="006E7E8E"/>
    <w:rsid w:val="006F23D5"/>
    <w:rsid w:val="006F636F"/>
    <w:rsid w:val="007102EA"/>
    <w:rsid w:val="0072530D"/>
    <w:rsid w:val="007348BD"/>
    <w:rsid w:val="00770A4C"/>
    <w:rsid w:val="00777BE0"/>
    <w:rsid w:val="007811E2"/>
    <w:rsid w:val="00782F23"/>
    <w:rsid w:val="00784529"/>
    <w:rsid w:val="00793FE6"/>
    <w:rsid w:val="00795EFF"/>
    <w:rsid w:val="007A6918"/>
    <w:rsid w:val="007A7762"/>
    <w:rsid w:val="007E11F9"/>
    <w:rsid w:val="007E4183"/>
    <w:rsid w:val="00800D8F"/>
    <w:rsid w:val="00801E9D"/>
    <w:rsid w:val="00805124"/>
    <w:rsid w:val="00815A9F"/>
    <w:rsid w:val="0083099F"/>
    <w:rsid w:val="008346CB"/>
    <w:rsid w:val="008449D6"/>
    <w:rsid w:val="00854FBF"/>
    <w:rsid w:val="0085507B"/>
    <w:rsid w:val="008551DE"/>
    <w:rsid w:val="00855E82"/>
    <w:rsid w:val="00865474"/>
    <w:rsid w:val="0088219F"/>
    <w:rsid w:val="008A3637"/>
    <w:rsid w:val="008B74C7"/>
    <w:rsid w:val="008C7295"/>
    <w:rsid w:val="008D6648"/>
    <w:rsid w:val="008E6F60"/>
    <w:rsid w:val="008F332C"/>
    <w:rsid w:val="00922FAD"/>
    <w:rsid w:val="009278C1"/>
    <w:rsid w:val="00952B58"/>
    <w:rsid w:val="0096091D"/>
    <w:rsid w:val="00963C1A"/>
    <w:rsid w:val="009709E9"/>
    <w:rsid w:val="009711FE"/>
    <w:rsid w:val="00973E05"/>
    <w:rsid w:val="00976AE0"/>
    <w:rsid w:val="009833F4"/>
    <w:rsid w:val="0098782C"/>
    <w:rsid w:val="009915AF"/>
    <w:rsid w:val="009A118B"/>
    <w:rsid w:val="009A65A0"/>
    <w:rsid w:val="009B14A8"/>
    <w:rsid w:val="009C37C7"/>
    <w:rsid w:val="009D7A16"/>
    <w:rsid w:val="009E06EC"/>
    <w:rsid w:val="009E19C1"/>
    <w:rsid w:val="009F1BDE"/>
    <w:rsid w:val="009F35A9"/>
    <w:rsid w:val="009F59EC"/>
    <w:rsid w:val="00A01840"/>
    <w:rsid w:val="00A04F83"/>
    <w:rsid w:val="00A150E3"/>
    <w:rsid w:val="00A1769A"/>
    <w:rsid w:val="00A2286A"/>
    <w:rsid w:val="00A22AA1"/>
    <w:rsid w:val="00A36EE4"/>
    <w:rsid w:val="00A62D1E"/>
    <w:rsid w:val="00A62DDE"/>
    <w:rsid w:val="00A66A7E"/>
    <w:rsid w:val="00A679C7"/>
    <w:rsid w:val="00A735F3"/>
    <w:rsid w:val="00A7662A"/>
    <w:rsid w:val="00A91736"/>
    <w:rsid w:val="00A925D7"/>
    <w:rsid w:val="00A9725B"/>
    <w:rsid w:val="00AA1B44"/>
    <w:rsid w:val="00AA5947"/>
    <w:rsid w:val="00AB58BF"/>
    <w:rsid w:val="00AC36E3"/>
    <w:rsid w:val="00AC57DF"/>
    <w:rsid w:val="00AE56DD"/>
    <w:rsid w:val="00AF5B7A"/>
    <w:rsid w:val="00AF7232"/>
    <w:rsid w:val="00B039A1"/>
    <w:rsid w:val="00B33174"/>
    <w:rsid w:val="00B366A7"/>
    <w:rsid w:val="00B42C9B"/>
    <w:rsid w:val="00B458E2"/>
    <w:rsid w:val="00B536FA"/>
    <w:rsid w:val="00B57C4A"/>
    <w:rsid w:val="00B65021"/>
    <w:rsid w:val="00B66F94"/>
    <w:rsid w:val="00B67D06"/>
    <w:rsid w:val="00B717AC"/>
    <w:rsid w:val="00B75A11"/>
    <w:rsid w:val="00B76E2D"/>
    <w:rsid w:val="00B85D81"/>
    <w:rsid w:val="00B90BF4"/>
    <w:rsid w:val="00B925F0"/>
    <w:rsid w:val="00BA20E6"/>
    <w:rsid w:val="00BA3C06"/>
    <w:rsid w:val="00BA47B0"/>
    <w:rsid w:val="00BA7F05"/>
    <w:rsid w:val="00BB1B38"/>
    <w:rsid w:val="00BC72F3"/>
    <w:rsid w:val="00BD54F8"/>
    <w:rsid w:val="00BD5DD2"/>
    <w:rsid w:val="00BE1F1B"/>
    <w:rsid w:val="00BE62AB"/>
    <w:rsid w:val="00BF0386"/>
    <w:rsid w:val="00C009E8"/>
    <w:rsid w:val="00C00CFA"/>
    <w:rsid w:val="00C02A50"/>
    <w:rsid w:val="00C12DD8"/>
    <w:rsid w:val="00C1568B"/>
    <w:rsid w:val="00C2552C"/>
    <w:rsid w:val="00C255BD"/>
    <w:rsid w:val="00C341E6"/>
    <w:rsid w:val="00C35619"/>
    <w:rsid w:val="00C44A6E"/>
    <w:rsid w:val="00C46AA2"/>
    <w:rsid w:val="00C54399"/>
    <w:rsid w:val="00C70262"/>
    <w:rsid w:val="00C71555"/>
    <w:rsid w:val="00C72B1F"/>
    <w:rsid w:val="00C7577B"/>
    <w:rsid w:val="00C846B6"/>
    <w:rsid w:val="00C93DB7"/>
    <w:rsid w:val="00C95277"/>
    <w:rsid w:val="00C95F89"/>
    <w:rsid w:val="00CB1AD5"/>
    <w:rsid w:val="00CB5402"/>
    <w:rsid w:val="00CB798D"/>
    <w:rsid w:val="00CC36E7"/>
    <w:rsid w:val="00CC7909"/>
    <w:rsid w:val="00CD6223"/>
    <w:rsid w:val="00CD706F"/>
    <w:rsid w:val="00CE0236"/>
    <w:rsid w:val="00CE6979"/>
    <w:rsid w:val="00CF26C0"/>
    <w:rsid w:val="00CF6D1F"/>
    <w:rsid w:val="00D0302D"/>
    <w:rsid w:val="00D272C9"/>
    <w:rsid w:val="00D351CB"/>
    <w:rsid w:val="00D44196"/>
    <w:rsid w:val="00D47164"/>
    <w:rsid w:val="00D641D2"/>
    <w:rsid w:val="00D641EE"/>
    <w:rsid w:val="00D70DCC"/>
    <w:rsid w:val="00D77D5D"/>
    <w:rsid w:val="00D820D2"/>
    <w:rsid w:val="00D82858"/>
    <w:rsid w:val="00D95CA3"/>
    <w:rsid w:val="00DA5A82"/>
    <w:rsid w:val="00DB314B"/>
    <w:rsid w:val="00DB6A12"/>
    <w:rsid w:val="00DC613F"/>
    <w:rsid w:val="00DC7D1D"/>
    <w:rsid w:val="00DD33B9"/>
    <w:rsid w:val="00DE0178"/>
    <w:rsid w:val="00DF1D0E"/>
    <w:rsid w:val="00E079E2"/>
    <w:rsid w:val="00E11D94"/>
    <w:rsid w:val="00E12EC5"/>
    <w:rsid w:val="00E20BA1"/>
    <w:rsid w:val="00E211A5"/>
    <w:rsid w:val="00E27B79"/>
    <w:rsid w:val="00E33709"/>
    <w:rsid w:val="00E6040A"/>
    <w:rsid w:val="00E6258B"/>
    <w:rsid w:val="00E66070"/>
    <w:rsid w:val="00E74856"/>
    <w:rsid w:val="00E76ADC"/>
    <w:rsid w:val="00E77287"/>
    <w:rsid w:val="00E820BC"/>
    <w:rsid w:val="00E82B33"/>
    <w:rsid w:val="00E83339"/>
    <w:rsid w:val="00E91885"/>
    <w:rsid w:val="00EA3323"/>
    <w:rsid w:val="00EA3BB5"/>
    <w:rsid w:val="00EA5CE1"/>
    <w:rsid w:val="00EB0F8B"/>
    <w:rsid w:val="00EB2CDE"/>
    <w:rsid w:val="00EB333F"/>
    <w:rsid w:val="00EB3FA4"/>
    <w:rsid w:val="00ED1738"/>
    <w:rsid w:val="00ED633F"/>
    <w:rsid w:val="00EE2EE8"/>
    <w:rsid w:val="00EE5D1C"/>
    <w:rsid w:val="00EF494A"/>
    <w:rsid w:val="00EF5692"/>
    <w:rsid w:val="00EF77B2"/>
    <w:rsid w:val="00F13437"/>
    <w:rsid w:val="00F20676"/>
    <w:rsid w:val="00F222C1"/>
    <w:rsid w:val="00F30253"/>
    <w:rsid w:val="00F30F44"/>
    <w:rsid w:val="00F45ACA"/>
    <w:rsid w:val="00F45FDA"/>
    <w:rsid w:val="00F46B14"/>
    <w:rsid w:val="00F56DD6"/>
    <w:rsid w:val="00F67C30"/>
    <w:rsid w:val="00F704BF"/>
    <w:rsid w:val="00F742B9"/>
    <w:rsid w:val="00F92B2B"/>
    <w:rsid w:val="00F94652"/>
    <w:rsid w:val="00F9666C"/>
    <w:rsid w:val="00FA3795"/>
    <w:rsid w:val="00FB0EF2"/>
    <w:rsid w:val="00FB3E18"/>
    <w:rsid w:val="00FC3CD5"/>
    <w:rsid w:val="00FD0850"/>
    <w:rsid w:val="00FD42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1425</TotalTime>
  <Pages>4</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68</cp:revision>
  <dcterms:created xsi:type="dcterms:W3CDTF">2021-05-07T12:31:00Z</dcterms:created>
  <dcterms:modified xsi:type="dcterms:W3CDTF">2021-08-06T04:29:00Z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